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A45B7" w14:textId="6944DEBE" w:rsidR="00957059" w:rsidRDefault="00957059" w:rsidP="00957059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Правила подготовки пациентов к лабораторным и инструментальным исследования</w:t>
      </w:r>
    </w:p>
    <w:p w14:paraId="0408C90B" w14:textId="77777777" w:rsidR="00957059" w:rsidRPr="00957059" w:rsidRDefault="00957059" w:rsidP="00957059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</w:p>
    <w:p w14:paraId="059DAEFA" w14:textId="53258CE0" w:rsidR="00957059" w:rsidRPr="00957059" w:rsidRDefault="00957059" w:rsidP="00957059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u w:val="single"/>
          <w:bdr w:val="none" w:sz="0" w:space="0" w:color="auto" w:frame="1"/>
          <w:lang w:eastAsia="ru-RU"/>
          <w14:ligatures w14:val="none"/>
        </w:rPr>
        <w:t>Правила сбора МОЧИ для лабораторных исследований</w:t>
      </w:r>
    </w:p>
    <w:p w14:paraId="3CE7290B" w14:textId="60156237" w:rsidR="00957059" w:rsidRPr="00957059" w:rsidRDefault="00957059" w:rsidP="00957059">
      <w:pPr>
        <w:shd w:val="clear" w:color="auto" w:fill="FFFFFF"/>
        <w:spacing w:after="12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</w:p>
    <w:p w14:paraId="0B1E4E49" w14:textId="77777777" w:rsidR="00957059" w:rsidRPr="00957059" w:rsidRDefault="00957059" w:rsidP="00957059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Общий анализ мочи</w:t>
      </w:r>
      <w:r w:rsidRPr="0095705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:</w:t>
      </w:r>
    </w:p>
    <w:p w14:paraId="174A4E9E" w14:textId="24242BDB" w:rsidR="00957059" w:rsidRPr="00957059" w:rsidRDefault="00957059" w:rsidP="00957059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Для общеклинического анализа мочи следует использовать «утреннюю» мочу, которая в течении ночи собирается в мочевом пузыре, что позволяет исследуемые параметры считать объективными.</w:t>
      </w:r>
      <w:r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 xml:space="preserve"> П</w:t>
      </w:r>
      <w:r w:rsidRPr="00957059">
        <w:rPr>
          <w:rFonts w:ascii="Times New Roman" w:hAnsi="Times New Roman" w:cs="Times New Roman"/>
          <w:sz w:val="24"/>
          <w:szCs w:val="24"/>
          <w:lang w:eastAsia="ru-RU"/>
        </w:rPr>
        <w:t>еред сбором анализа мочи проводится тщательный туалет наружных половых органов.</w:t>
      </w:r>
    </w:p>
    <w:p w14:paraId="27896B7D" w14:textId="1AB325E9" w:rsidR="00957059" w:rsidRDefault="00957059" w:rsidP="00957059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Чего нельзя допускать:</w:t>
      </w:r>
    </w:p>
    <w:p w14:paraId="62ADD434" w14:textId="41B2CCD8" w:rsidR="00957059" w:rsidRDefault="00957059" w:rsidP="00957059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Накануне нежелательно принимать лекарственные вещества, в том числе витамины (при необходимости приема лекарств посоветуйтесь с врачом).</w:t>
      </w:r>
    </w:p>
    <w:p w14:paraId="583B97C9" w14:textId="03696146" w:rsidR="00957059" w:rsidRDefault="00957059" w:rsidP="00957059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Не допускать замораживание мочи при транспортировке.</w:t>
      </w:r>
    </w:p>
    <w:p w14:paraId="1CC8CC60" w14:textId="77777777" w:rsidR="00957059" w:rsidRDefault="00957059" w:rsidP="00957059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Не хранить более 2 часов перед сдачей анализа в лабораторию</w:t>
      </w:r>
      <w:r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.</w:t>
      </w:r>
    </w:p>
    <w:p w14:paraId="420335CF" w14:textId="3E4CA0FD" w:rsidR="00957059" w:rsidRPr="00957059" w:rsidRDefault="00957059" w:rsidP="001F0730">
      <w:pPr>
        <w:ind w:left="708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br/>
        <w:t> </w:t>
      </w: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br/>
      </w:r>
      <w:r w:rsidRPr="0095705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Подготовка к сдаче анализов мочи по Нечипоренко:</w:t>
      </w:r>
    </w:p>
    <w:p w14:paraId="1CC841CD" w14:textId="1E80BFC0" w:rsidR="0075539C" w:rsidRPr="001F0730" w:rsidRDefault="0075539C" w:rsidP="001F073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F0730">
        <w:rPr>
          <w:rFonts w:ascii="Times New Roman" w:hAnsi="Times New Roman" w:cs="Times New Roman"/>
          <w:sz w:val="24"/>
          <w:szCs w:val="24"/>
        </w:rPr>
        <w:t>Анализ проводится для выявления скрытого воспалительного процесса.</w:t>
      </w:r>
    </w:p>
    <w:p w14:paraId="4FD9CE57" w14:textId="22E7A6BA" w:rsidR="0075539C" w:rsidRPr="0075539C" w:rsidRDefault="001F0730" w:rsidP="001F0730">
      <w:pPr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75539C" w:rsidRPr="0075539C">
        <w:rPr>
          <w:rFonts w:ascii="Times New Roman" w:hAnsi="Times New Roman" w:cs="Times New Roman"/>
          <w:sz w:val="24"/>
          <w:szCs w:val="24"/>
          <w:lang w:eastAsia="ru-RU"/>
        </w:rPr>
        <w:t xml:space="preserve">тром натощак </w:t>
      </w:r>
      <w:r w:rsidR="0075539C" w:rsidRPr="001F0730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75539C" w:rsidRPr="00957059">
        <w:rPr>
          <w:rFonts w:ascii="Times New Roman" w:hAnsi="Times New Roman" w:cs="Times New Roman"/>
          <w:sz w:val="24"/>
          <w:szCs w:val="24"/>
          <w:lang w:eastAsia="ru-RU"/>
        </w:rPr>
        <w:t>тщательн</w:t>
      </w:r>
      <w:r w:rsidR="0075539C" w:rsidRPr="001F0730">
        <w:rPr>
          <w:rFonts w:ascii="Times New Roman" w:hAnsi="Times New Roman" w:cs="Times New Roman"/>
          <w:sz w:val="24"/>
          <w:szCs w:val="24"/>
        </w:rPr>
        <w:t>ого</w:t>
      </w:r>
      <w:r w:rsidR="0075539C" w:rsidRPr="00957059">
        <w:rPr>
          <w:rFonts w:ascii="Times New Roman" w:hAnsi="Times New Roman" w:cs="Times New Roman"/>
          <w:sz w:val="24"/>
          <w:szCs w:val="24"/>
          <w:lang w:eastAsia="ru-RU"/>
        </w:rPr>
        <w:t xml:space="preserve"> туалет</w:t>
      </w:r>
      <w:r w:rsidR="0075539C" w:rsidRPr="001F0730">
        <w:rPr>
          <w:rFonts w:ascii="Times New Roman" w:hAnsi="Times New Roman" w:cs="Times New Roman"/>
          <w:sz w:val="24"/>
          <w:szCs w:val="24"/>
        </w:rPr>
        <w:t>а</w:t>
      </w:r>
      <w:r w:rsidR="0075539C" w:rsidRPr="00957059">
        <w:rPr>
          <w:rFonts w:ascii="Times New Roman" w:hAnsi="Times New Roman" w:cs="Times New Roman"/>
          <w:sz w:val="24"/>
          <w:szCs w:val="24"/>
          <w:lang w:eastAsia="ru-RU"/>
        </w:rPr>
        <w:t xml:space="preserve"> наружных половых органов</w:t>
      </w:r>
      <w:r w:rsidR="0075539C" w:rsidRPr="001F0730">
        <w:rPr>
          <w:rFonts w:ascii="Times New Roman" w:hAnsi="Times New Roman" w:cs="Times New Roman"/>
          <w:sz w:val="24"/>
          <w:szCs w:val="24"/>
        </w:rPr>
        <w:t xml:space="preserve">, </w:t>
      </w:r>
      <w:r w:rsidR="0075539C" w:rsidRPr="0075539C">
        <w:rPr>
          <w:rFonts w:ascii="Times New Roman" w:hAnsi="Times New Roman" w:cs="Times New Roman"/>
          <w:sz w:val="24"/>
          <w:szCs w:val="24"/>
          <w:lang w:eastAsia="ru-RU"/>
        </w:rPr>
        <w:t>собирают 10 мл утренней мочи, взятой в середине мочеиспускания в специальный лабораторный контейнер.</w:t>
      </w:r>
    </w:p>
    <w:p w14:paraId="062310BE" w14:textId="7FB17F24" w:rsidR="00957059" w:rsidRPr="00957059" w:rsidRDefault="0075539C" w:rsidP="00957059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ab/>
      </w:r>
    </w:p>
    <w:p w14:paraId="141E2B1C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Проба по Зимницкому:</w:t>
      </w:r>
    </w:p>
    <w:p w14:paraId="078221C4" w14:textId="2C694D45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Не допускается избыточное потребление жидкости, необходимо исключить</w:t>
      </w:r>
      <w:r w:rsidR="0075539C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 xml:space="preserve"> </w:t>
      </w: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в день исследования мочегонные средства. Мочу собирают на протяжении суток,</w:t>
      </w:r>
      <w:r w:rsidR="0075539C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 xml:space="preserve"> </w:t>
      </w: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каждые 3 часа (8 порций) в том числе в ночное время. В 6 утра пациент опорожняет мочевой пузырь в унитаз. Затем, начиная с 9-00 точно каждые 3 часа необходимо собирать мочу в чистую сухую емкость, которая  хранится на нижней полке холодильника.</w:t>
      </w:r>
    </w:p>
    <w:p w14:paraId="3B052F75" w14:textId="0DDAB6A2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Объем каждой порции, собранной в течении 3-х часов, измеряется, моча перемешивается и отбирается в контейнер. На каждом контейнере необходимо указать номер порции, объем</w:t>
      </w:r>
      <w:r w:rsidR="0075539C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 xml:space="preserve"> </w:t>
      </w: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выделенной мочи и время забора.</w:t>
      </w:r>
      <w:r w:rsidR="0075539C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 xml:space="preserve"> </w:t>
      </w: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Если в течении 3 часов у пациента нет позывов к мочеиспусканию, порция</w:t>
      </w:r>
      <w:r w:rsidR="0075539C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 xml:space="preserve"> </w:t>
      </w: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пропускается, и отдается лист бумаги с номером пропущенной порции.</w:t>
      </w:r>
    </w:p>
    <w:p w14:paraId="300AA9F5" w14:textId="76D5D0E5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Собранный биоматериал хранят до сдачи в лабораторию на нижней полке</w:t>
      </w:r>
      <w:r w:rsidR="0075539C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холодильника.</w:t>
      </w:r>
    </w:p>
    <w:p w14:paraId="2426E835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1 порция 6 ч. – 9 ч.</w:t>
      </w:r>
    </w:p>
    <w:p w14:paraId="03A708AF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2 порция 9 ч.-12 ч.</w:t>
      </w:r>
    </w:p>
    <w:p w14:paraId="3A04C35E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3 порция 12 ч.-15 ч.</w:t>
      </w:r>
    </w:p>
    <w:p w14:paraId="63C7C3EA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4 порция 15 ч.-18 ч.</w:t>
      </w:r>
    </w:p>
    <w:p w14:paraId="01B3CEE3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5 порция 18 ч.-21 ч.</w:t>
      </w:r>
    </w:p>
    <w:p w14:paraId="6A149D00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6 порция 21 ч.-24 ч.</w:t>
      </w:r>
    </w:p>
    <w:p w14:paraId="33D7EE3B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7 порция 24 ч.-3 ч.</w:t>
      </w:r>
    </w:p>
    <w:p w14:paraId="7DDB271F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8 порция 3ч.-6 ч. (утро)</w:t>
      </w:r>
    </w:p>
    <w:p w14:paraId="5B78BA5C" w14:textId="77777777" w:rsid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Сбор мочи заканчивают в 6 утра следующих суток. </w:t>
      </w:r>
    </w:p>
    <w:p w14:paraId="587260A5" w14:textId="77777777" w:rsidR="0075539C" w:rsidRPr="00957059" w:rsidRDefault="0075539C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u w:val="single"/>
          <w:lang w:eastAsia="ru-RU"/>
          <w14:ligatures w14:val="none"/>
        </w:rPr>
      </w:pPr>
    </w:p>
    <w:p w14:paraId="223D0F90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АНАЛИЗ КАЛА</w:t>
      </w:r>
    </w:p>
    <w:p w14:paraId="1B8ADA1C" w14:textId="77777777" w:rsidR="00957059" w:rsidRPr="00957059" w:rsidRDefault="00957059" w:rsidP="0075539C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u w:val="single"/>
          <w:bdr w:val="none" w:sz="0" w:space="0" w:color="auto" w:frame="1"/>
          <w:lang w:eastAsia="ru-RU"/>
          <w14:ligatures w14:val="none"/>
        </w:rPr>
        <w:t>Правила сбора КАЛА для лабораторных исследований</w:t>
      </w:r>
    </w:p>
    <w:p w14:paraId="1617CEDA" w14:textId="29D63E4A" w:rsidR="0075539C" w:rsidRPr="0075539C" w:rsidRDefault="00957059" w:rsidP="007553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7059">
        <w:rPr>
          <w:rFonts w:ascii="Times New Roman" w:hAnsi="Times New Roman" w:cs="Times New Roman"/>
          <w:sz w:val="24"/>
          <w:szCs w:val="24"/>
          <w:lang w:eastAsia="ru-RU"/>
        </w:rPr>
        <w:t xml:space="preserve">Собирать кал для исследования следует утром. </w:t>
      </w:r>
    </w:p>
    <w:p w14:paraId="447F3000" w14:textId="77777777" w:rsidR="0075539C" w:rsidRPr="0075539C" w:rsidRDefault="0075539C" w:rsidP="0075539C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539C">
        <w:rPr>
          <w:rFonts w:ascii="Times New Roman" w:hAnsi="Times New Roman" w:cs="Times New Roman"/>
          <w:sz w:val="24"/>
          <w:szCs w:val="24"/>
          <w:lang w:eastAsia="ru-RU"/>
        </w:rPr>
        <w:t>за 2-3 дня до исследования избегать приема лекарственных препаратов, меняющих характер кала и вызывающих функциональные нарушения желудочно-кишечного тракта;</w:t>
      </w:r>
    </w:p>
    <w:p w14:paraId="5E61487D" w14:textId="77777777" w:rsidR="0075539C" w:rsidRPr="0075539C" w:rsidRDefault="0075539C" w:rsidP="0075539C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539C">
        <w:rPr>
          <w:rFonts w:ascii="Times New Roman" w:hAnsi="Times New Roman" w:cs="Times New Roman"/>
          <w:sz w:val="24"/>
          <w:szCs w:val="24"/>
          <w:lang w:eastAsia="ru-RU"/>
        </w:rPr>
        <w:t>нельзя исследовать кал после клизмы, применения ректальных свечей, приема слабительных или красящих веществ,   а также пилокарпина, препаратов железа, висмута, бария и др;</w:t>
      </w:r>
    </w:p>
    <w:p w14:paraId="5526D11B" w14:textId="77777777" w:rsidR="0075539C" w:rsidRPr="0075539C" w:rsidRDefault="0075539C" w:rsidP="0075539C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539C">
        <w:rPr>
          <w:rFonts w:ascii="Times New Roman" w:hAnsi="Times New Roman" w:cs="Times New Roman"/>
          <w:sz w:val="24"/>
          <w:szCs w:val="24"/>
          <w:lang w:eastAsia="ru-RU"/>
        </w:rPr>
        <w:t>кал не должен содержать посторонних примесей, таких как моча, дезинфицирующие вещества и др;</w:t>
      </w:r>
    </w:p>
    <w:p w14:paraId="4D30CFA6" w14:textId="77777777" w:rsidR="0075539C" w:rsidRPr="0075539C" w:rsidRDefault="0075539C" w:rsidP="0075539C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539C">
        <w:rPr>
          <w:rFonts w:ascii="Times New Roman" w:hAnsi="Times New Roman" w:cs="Times New Roman"/>
          <w:sz w:val="24"/>
          <w:szCs w:val="24"/>
          <w:lang w:eastAsia="ru-RU"/>
        </w:rPr>
        <w:t>подготовить чистую емкость для кала либо приобрести контейнер в лаборатории;</w:t>
      </w:r>
    </w:p>
    <w:p w14:paraId="649B0126" w14:textId="77777777" w:rsidR="0075539C" w:rsidRPr="0075539C" w:rsidRDefault="0075539C" w:rsidP="0075539C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539C">
        <w:rPr>
          <w:rFonts w:ascii="Times New Roman" w:hAnsi="Times New Roman" w:cs="Times New Roman"/>
          <w:sz w:val="24"/>
          <w:szCs w:val="24"/>
          <w:lang w:eastAsia="ru-RU"/>
        </w:rPr>
        <w:t>содержимое утреннего кала из 3-х точек собирается в контейнер и доставляется в лабораторию в течение 2-х часов.</w:t>
      </w:r>
    </w:p>
    <w:p w14:paraId="6E9DBBD9" w14:textId="42625FA8" w:rsidR="00957059" w:rsidRPr="00957059" w:rsidRDefault="00957059" w:rsidP="007650A7">
      <w:pPr>
        <w:shd w:val="clear" w:color="auto" w:fill="FFFFFF"/>
        <w:spacing w:after="12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br/>
      </w:r>
      <w:r w:rsidRPr="0095705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bdr w:val="none" w:sz="0" w:space="0" w:color="auto" w:frame="1"/>
          <w:lang w:eastAsia="ru-RU"/>
          <w14:ligatures w14:val="none"/>
        </w:rPr>
        <w:t>ОБЩИЙ АНАЛИЗ КРОВИ, БИОХИМИЧЕСКИЕ АНАЛИЗЫ</w:t>
      </w:r>
    </w:p>
    <w:p w14:paraId="293EEF8D" w14:textId="77777777" w:rsidR="007650A7" w:rsidRPr="007650A7" w:rsidRDefault="007650A7" w:rsidP="007650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6C2C82" w14:textId="7C32831B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 xml:space="preserve"> Для исследования крови более всего подходят утренние часы.</w:t>
      </w:r>
    </w:p>
    <w:p w14:paraId="63F448E6" w14:textId="003BE050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 xml:space="preserve"> Для большинства исследований кровь берется натощак. Кофе, чай и сок – это тоже еда. Можно пить воду.Рекомендуются следующие промежутки времени после последнего приема пищи:</w:t>
      </w:r>
    </w:p>
    <w:p w14:paraId="2D9D78F2" w14:textId="77777777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>для общего анализа крови не менее 3-х часов;</w:t>
      </w:r>
    </w:p>
    <w:p w14:paraId="0D35AA25" w14:textId="77777777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>для биохимического анализа крови желательно не есть 12-14 часов (но не менее 8 часов).</w:t>
      </w:r>
    </w:p>
    <w:p w14:paraId="5ECCF2D4" w14:textId="1D85D360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> За 2 дня до обследования необходимо отказаться от алкоголя, жирной и жареной пищи.</w:t>
      </w:r>
    </w:p>
    <w:p w14:paraId="778CA15A" w14:textId="608165C1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> За час-два до забора крови не курить.</w:t>
      </w:r>
    </w:p>
    <w:p w14:paraId="691700F0" w14:textId="56A26AD8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 xml:space="preserve"> Перед исследованием крови следует максимально снизить физические нагрузки. Исключить бег, подъем по лестнице. Избегать эмоционального возбуждения. Минут 10-15 нужно отдохнуть, расслабиться и успокоиться.</w:t>
      </w:r>
    </w:p>
    <w:p w14:paraId="328BF225" w14:textId="35833007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 xml:space="preserve"> Нельзя сдавать кровь сразу после физиотерапевтических процедур, ультразвукового и рентгенологического исследования, массажа и рефлексотерапии.</w:t>
      </w:r>
    </w:p>
    <w:p w14:paraId="3DD5520E" w14:textId="2A41A75E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 xml:space="preserve"> Перед сдачей крови нужно исключить перепады температур, то есть баню и сауну. </w:t>
      </w:r>
    </w:p>
    <w:p w14:paraId="3BB9AA0B" w14:textId="2E365CA8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 xml:space="preserve"> Перед гормональным исследованием крови у женщин репродуктивного возраста следует придерживаться рекомендаций лечащего врача о дне менструального цикла, в который необходимо сдать кровь, так как на результат анализа влияют физиологические факторы фазы менструального цикла.</w:t>
      </w:r>
    </w:p>
    <w:p w14:paraId="5CBD425C" w14:textId="2C00E0BC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 xml:space="preserve"> Перед сдачей крови необходимо успокоиться, чтобы избежать немотивированного выброса в кровь гормонов и увеличение их показателя.</w:t>
      </w:r>
    </w:p>
    <w:p w14:paraId="63A79F82" w14:textId="2724755F" w:rsidR="007650A7" w:rsidRPr="007650A7" w:rsidRDefault="007650A7" w:rsidP="007650A7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7650A7">
        <w:rPr>
          <w:rFonts w:ascii="Times New Roman" w:hAnsi="Times New Roman" w:cs="Times New Roman"/>
          <w:sz w:val="24"/>
          <w:szCs w:val="24"/>
          <w:lang w:eastAsia="ru-RU"/>
        </w:rPr>
        <w:t>Для сдачи крови на вирусные гепатиты желательно за 2 дня до исследования исключить из рациона цитрусовые, оранжевые фрукты и овощи.</w:t>
      </w:r>
    </w:p>
    <w:p w14:paraId="309F2122" w14:textId="5D4E7D29" w:rsidR="007650A7" w:rsidRPr="007650A7" w:rsidRDefault="007650A7" w:rsidP="007650A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0A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Для правильной оценки и сравнения результатов ваших лабораторных исследований рекомендуется проводить их в одной и той же лаборатории, так как в разных лабораториях могут применяться разные методы исследования и единицы измерения показателей.</w:t>
      </w:r>
    </w:p>
    <w:p w14:paraId="3E393690" w14:textId="77777777" w:rsidR="007650A7" w:rsidRPr="00957059" w:rsidRDefault="007650A7" w:rsidP="007650A7">
      <w:pPr>
        <w:shd w:val="clear" w:color="auto" w:fill="FFFFFF"/>
        <w:spacing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</w:p>
    <w:p w14:paraId="189CFB20" w14:textId="77777777" w:rsidR="00957059" w:rsidRPr="00957059" w:rsidRDefault="00957059" w:rsidP="00233731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u w:val="single"/>
          <w:bdr w:val="none" w:sz="0" w:space="0" w:color="auto" w:frame="1"/>
          <w:lang w:eastAsia="ru-RU"/>
          <w14:ligatures w14:val="none"/>
        </w:rPr>
        <w:t>ИНСТРУМЕНТАЛЬНЫМ ОБСЛЕДОВАНИЯ</w:t>
      </w:r>
    </w:p>
    <w:p w14:paraId="78A3001F" w14:textId="77777777" w:rsidR="00216C79" w:rsidRDefault="00216C79" w:rsidP="00233731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2DA40DF1" w14:textId="53E44E77" w:rsidR="00233731" w:rsidRDefault="00216C79" w:rsidP="00233731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</w:t>
      </w:r>
      <w:r w:rsidR="00957059" w:rsidRPr="0095705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равила подготовки пациента к</w:t>
      </w:r>
      <w:r w:rsidR="0023373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:</w:t>
      </w:r>
    </w:p>
    <w:p w14:paraId="25F7A651" w14:textId="686D6AC5" w:rsidR="00957059" w:rsidRPr="00957059" w:rsidRDefault="00957059" w:rsidP="00233731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УЗИ</w:t>
      </w:r>
      <w:r w:rsidR="0023373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органов брюшной полости (печень, селезёнка, поджелудочная железа, желчный пузырь)</w:t>
      </w:r>
    </w:p>
    <w:p w14:paraId="0F4B4E9C" w14:textId="77777777" w:rsidR="00233731" w:rsidRDefault="00957059" w:rsidP="00233731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 xml:space="preserve">За 2-3 дня до обследования рекомендуется перейти на бесшлаковую диету, исключить из рациона продукты, усиливающие газообразование в кишечнике (сырые овощи, богатые растительной клетчаткой, цельное молоко, черный хлеб, бобовые, газированные напитки, а также высококалорийные кондитерские изделия — пирожные, торты). </w:t>
      </w:r>
    </w:p>
    <w:p w14:paraId="21E142B1" w14:textId="77777777" w:rsidR="00233731" w:rsidRDefault="00957059" w:rsidP="00233731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Пациентам, имеющим проблемы с желудочно-кишечным трактом (запоры) целесообразно в течение этого промежутка времени принимать ферментные препараты и энтеросорбенты (например, фестал, мезим-форте, активированный уголь или эспумизан по 1 таблетке 3 раза в день), которые помогут уменьшить проявления метеоризма.</w:t>
      </w:r>
    </w:p>
    <w:p w14:paraId="76521183" w14:textId="57137E4D" w:rsidR="00957059" w:rsidRPr="00957059" w:rsidRDefault="00957059" w:rsidP="00233731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 xml:space="preserve"> УЗИ органов брюшной полости необходимо проводить натощак, если исследование невозможно провести утром, допускается легкий завтрак за 8 часов до исследования!!!</w:t>
      </w:r>
    </w:p>
    <w:p w14:paraId="4576BC23" w14:textId="77777777" w:rsidR="00957059" w:rsidRDefault="00957059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ВАЖНО!!! Если Вы принимаете лекарственные средства, предупредите об этом врача УЗИ. Нельзя проводить исследование в течение первых суток после фибро- гастро- и колоноскопии, а также после рентгенологических исследований органов ЖКТ с применением контрастных веществ (бариевая взвесь).</w:t>
      </w:r>
    </w:p>
    <w:p w14:paraId="29115207" w14:textId="77777777" w:rsidR="00233731" w:rsidRPr="00957059" w:rsidRDefault="00233731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</w:p>
    <w:p w14:paraId="5126A199" w14:textId="3470DA24" w:rsidR="00233731" w:rsidRDefault="00233731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233731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УЗИ </w:t>
      </w:r>
      <w:r w:rsidR="00957059"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почек, мочевого пузыря и мочевыводящих путей</w:t>
      </w:r>
    </w:p>
    <w:p w14:paraId="14C68A3B" w14:textId="521254E8" w:rsidR="00957059" w:rsidRPr="00957059" w:rsidRDefault="00957059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Если исследуются только почки, подготовка не требуется.</w:t>
      </w:r>
    </w:p>
    <w:p w14:paraId="1FB1AF02" w14:textId="24501875" w:rsidR="00957059" w:rsidRPr="00957059" w:rsidRDefault="00957059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Для обследования мочевого пузыря, он должен быть наполнен - содержать 300-350 мл жидкости. Подготовка: за три-четыре часа до исследования необходим прием 1.5 литров любой жидкости. В течение этого времени (до проведения исследования) не мочиться.</w:t>
      </w:r>
    </w:p>
    <w:p w14:paraId="3053E4C5" w14:textId="77777777" w:rsidR="00233731" w:rsidRDefault="00233731" w:rsidP="00233731">
      <w:pPr>
        <w:shd w:val="clear" w:color="auto" w:fill="FFFFFF"/>
        <w:spacing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7E93B4B1" w14:textId="41172785" w:rsidR="00957059" w:rsidRPr="00957059" w:rsidRDefault="00233731" w:rsidP="00233731">
      <w:pPr>
        <w:shd w:val="clear" w:color="auto" w:fill="FFFFFF"/>
        <w:spacing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233731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УЗИ </w:t>
      </w:r>
      <w:r w:rsidR="00957059"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предстательной железы</w:t>
      </w:r>
    </w:p>
    <w:p w14:paraId="0387E9C2" w14:textId="77777777" w:rsidR="00957059" w:rsidRPr="00957059" w:rsidRDefault="00957059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Подготовка к</w:t>
      </w: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</w:t>
      </w: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трансабдоминальному исследованию необходим хорошо наполненный мочевой пузырь. За 1,5-2 часа до исследования рекомендуется выпить 1 литр любой жидкости.</w:t>
      </w:r>
    </w:p>
    <w:p w14:paraId="101F69E8" w14:textId="2996E212" w:rsidR="00957059" w:rsidRPr="00957059" w:rsidRDefault="00233731" w:rsidP="00233731">
      <w:pPr>
        <w:shd w:val="clear" w:color="auto" w:fill="FFFFFF"/>
        <w:spacing w:after="120" w:line="240" w:lineRule="auto"/>
        <w:ind w:left="142" w:firstLine="57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233731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УЗИ </w:t>
      </w:r>
      <w:r w:rsidR="00957059"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щитовидной и слюнных желез, лимфоузлов, мягких тканей, УЗДГ сосудов шеи</w:t>
      </w:r>
    </w:p>
    <w:p w14:paraId="202EA620" w14:textId="77777777" w:rsidR="00957059" w:rsidRPr="00957059" w:rsidRDefault="00957059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Данные исследования проводятся без подготовки.</w:t>
      </w:r>
    </w:p>
    <w:p w14:paraId="73167F1B" w14:textId="77777777" w:rsidR="00233731" w:rsidRDefault="00233731" w:rsidP="00233731">
      <w:pPr>
        <w:shd w:val="clear" w:color="auto" w:fill="FFFFFF"/>
        <w:spacing w:after="120" w:line="240" w:lineRule="auto"/>
        <w:ind w:left="360" w:firstLine="34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38A7DFFC" w14:textId="7206346F" w:rsidR="00957059" w:rsidRPr="00957059" w:rsidRDefault="00233731" w:rsidP="00233731">
      <w:pPr>
        <w:shd w:val="clear" w:color="auto" w:fill="FFFFFF"/>
        <w:spacing w:after="120" w:line="240" w:lineRule="auto"/>
        <w:ind w:left="360" w:firstLine="34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233731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УЗИ </w:t>
      </w:r>
      <w:r w:rsidR="00957059"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матки и яичников</w:t>
      </w:r>
    </w:p>
    <w:p w14:paraId="1B488F88" w14:textId="77777777" w:rsidR="00957059" w:rsidRPr="00957059" w:rsidRDefault="00957059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При трансвагинальном исследовании мочевой пузырь должен быть пуст.</w:t>
      </w:r>
    </w:p>
    <w:p w14:paraId="49B704BC" w14:textId="77777777" w:rsidR="00957059" w:rsidRPr="00957059" w:rsidRDefault="00957059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При трансабдоминальном исследовании необходим хорошо наполненный мочевой пузырь. За 1,5-2 часа до исследования рекомендуется выпить 1 литр любой жидкости.</w:t>
      </w:r>
    </w:p>
    <w:p w14:paraId="1AF632C3" w14:textId="77777777" w:rsidR="00233731" w:rsidRDefault="00233731" w:rsidP="00233731">
      <w:pPr>
        <w:shd w:val="clear" w:color="auto" w:fill="FFFFFF"/>
        <w:spacing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0D3D8035" w14:textId="6457E4ED" w:rsidR="00957059" w:rsidRPr="00957059" w:rsidRDefault="00233731" w:rsidP="00233731">
      <w:pPr>
        <w:shd w:val="clear" w:color="auto" w:fill="FFFFFF"/>
        <w:spacing w:after="12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233731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УЗИ </w:t>
      </w:r>
      <w:r w:rsidR="00957059"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молочных желез</w:t>
      </w:r>
    </w:p>
    <w:p w14:paraId="0B6C37EA" w14:textId="77777777" w:rsidR="00957059" w:rsidRPr="00957059" w:rsidRDefault="00957059" w:rsidP="00233731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Исследование молочных желез желательно проводить в первые 7-10 дней менструального цикла (фаза цикла).</w:t>
      </w:r>
    </w:p>
    <w:p w14:paraId="51A9CA7F" w14:textId="77777777" w:rsidR="00957059" w:rsidRPr="00957059" w:rsidRDefault="00957059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lastRenderedPageBreak/>
        <w:t>За 2 дня перед обследованием не применять физиопроцедуры, банки, горчичники, лучевую и химиотерапию.</w:t>
      </w:r>
    </w:p>
    <w:p w14:paraId="49628A13" w14:textId="77777777" w:rsidR="00233731" w:rsidRDefault="00233731" w:rsidP="00233731">
      <w:pPr>
        <w:shd w:val="clear" w:color="auto" w:fill="FFFFFF"/>
        <w:spacing w:after="12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79CA56B4" w14:textId="4E2054D0" w:rsidR="00957059" w:rsidRPr="00957059" w:rsidRDefault="00233731" w:rsidP="001F0730">
      <w:pPr>
        <w:shd w:val="clear" w:color="auto" w:fill="FFFFFF"/>
        <w:spacing w:after="12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233731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УЗИ </w:t>
      </w:r>
      <w:r w:rsidR="00957059"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сердца. Эхокардиограмма (ЭхоКГ)</w:t>
      </w:r>
    </w:p>
    <w:p w14:paraId="626D3F29" w14:textId="77777777" w:rsidR="00957059" w:rsidRPr="00957059" w:rsidRDefault="00957059" w:rsidP="00233731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Данные исследования проводятся без подготовки. Рекомендуется иметь при себе результаты электрокардиограммы (ЭКГ).</w:t>
      </w:r>
    </w:p>
    <w:p w14:paraId="6F01C977" w14:textId="77777777" w:rsidR="00233731" w:rsidRDefault="00233731" w:rsidP="00957059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bdr w:val="none" w:sz="0" w:space="0" w:color="auto" w:frame="1"/>
          <w:lang w:eastAsia="ru-RU"/>
          <w14:ligatures w14:val="none"/>
        </w:rPr>
      </w:pPr>
    </w:p>
    <w:p w14:paraId="1CE4CABA" w14:textId="77777777" w:rsidR="00957059" w:rsidRDefault="00957059" w:rsidP="001F0730">
      <w:pPr>
        <w:shd w:val="clear" w:color="auto" w:fill="FFFFFF"/>
        <w:spacing w:after="12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Правила подготовки пациента к исследованию сердечно-сосудистой системы</w:t>
      </w:r>
    </w:p>
    <w:p w14:paraId="2C1120C4" w14:textId="77777777" w:rsidR="00C32658" w:rsidRPr="00957059" w:rsidRDefault="00C32658" w:rsidP="00957059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2C7BCBC0" w14:textId="77777777" w:rsidR="00957059" w:rsidRPr="00957059" w:rsidRDefault="00957059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Электрокардиография - при записи ЭКГ в плановом порядке в течение 2 часов перед исследованием не принимать пищу, не курить.</w:t>
      </w:r>
    </w:p>
    <w:p w14:paraId="24444231" w14:textId="38338112" w:rsidR="00957059" w:rsidRPr="00957059" w:rsidRDefault="00957059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Эходопплеркардиография - специальной подготовки к исследованию не требуется. Больному необходимо иметь при себе ЭКГ.</w:t>
      </w:r>
    </w:p>
    <w:p w14:paraId="5C26CA14" w14:textId="77777777" w:rsidR="00C32658" w:rsidRDefault="00C32658" w:rsidP="00957059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bdr w:val="none" w:sz="0" w:space="0" w:color="auto" w:frame="1"/>
          <w:lang w:eastAsia="ru-RU"/>
          <w14:ligatures w14:val="none"/>
        </w:rPr>
      </w:pPr>
    </w:p>
    <w:p w14:paraId="04157A75" w14:textId="2822DA8B" w:rsidR="00957059" w:rsidRPr="00957059" w:rsidRDefault="00957059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bdr w:val="none" w:sz="0" w:space="0" w:color="auto" w:frame="1"/>
          <w:lang w:eastAsia="ru-RU"/>
          <w14:ligatures w14:val="none"/>
        </w:rPr>
        <w:t>Правила подготовки пациента к дуплексному сканированию сосудов</w:t>
      </w:r>
    </w:p>
    <w:p w14:paraId="027354E0" w14:textId="77777777" w:rsidR="00C32658" w:rsidRDefault="00C32658" w:rsidP="00957059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341AA672" w14:textId="57235B53" w:rsidR="00957059" w:rsidRPr="00957059" w:rsidRDefault="00957059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Дуплексное сканирование магистральных вен нижних конечностей</w:t>
      </w:r>
    </w:p>
    <w:p w14:paraId="7D7020ED" w14:textId="77777777" w:rsidR="00957059" w:rsidRPr="00957059" w:rsidRDefault="00957059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Подготовка - для исследования подвздошных вен и нижней полой вены: три дня диета с ограничением продуктов, содержащих клетчатку (овощи, фрукты, соки, хлеб грубого помола), молочных продуктов. Исследование проводится натощак.</w:t>
      </w:r>
    </w:p>
    <w:p w14:paraId="157A3253" w14:textId="77777777" w:rsidR="00C32658" w:rsidRDefault="00C32658" w:rsidP="00957059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51AC292B" w14:textId="1D8BC110" w:rsidR="00957059" w:rsidRPr="00957059" w:rsidRDefault="00957059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Дуплексное сканирование брюшной аорты и аорто-подвздошных сегментов</w:t>
      </w:r>
    </w:p>
    <w:p w14:paraId="54B4473D" w14:textId="77777777" w:rsidR="00957059" w:rsidRPr="00957059" w:rsidRDefault="00957059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Подготовка: три дня диета с ограничением продуктов, содержащих клетчатку (овощи, фрукты, соки, хлеб грубого помола), молочных продуктов. Исследование проводится натощак.</w:t>
      </w:r>
    </w:p>
    <w:p w14:paraId="0EF25B12" w14:textId="77777777" w:rsidR="00C32658" w:rsidRDefault="00C32658" w:rsidP="00957059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231DC93A" w14:textId="0BE9446A" w:rsidR="00957059" w:rsidRPr="00957059" w:rsidRDefault="00957059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Дуплексное сканирование артерий брюшной полости, вен брюшной полости </w:t>
      </w: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(чревный ствол, верхняя брыжеечная артерия, почечные артерии, система воротной, нижней полой вен)</w:t>
      </w:r>
    </w:p>
    <w:p w14:paraId="48BD7649" w14:textId="77777777" w:rsidR="00957059" w:rsidRPr="00957059" w:rsidRDefault="00957059" w:rsidP="001F0730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</w:pPr>
      <w:r w:rsidRPr="00957059">
        <w:rPr>
          <w:rFonts w:ascii="Times New Roman" w:eastAsia="Times New Roman" w:hAnsi="Times New Roman" w:cs="Times New Roman"/>
          <w:color w:val="1D1F22"/>
          <w:kern w:val="0"/>
          <w:sz w:val="24"/>
          <w:szCs w:val="24"/>
          <w:lang w:eastAsia="ru-RU"/>
          <w14:ligatures w14:val="none"/>
        </w:rPr>
        <w:t>Подготовка: три дня диета с ограничением продуктов, содержащих клетчатку (овощи, фрукты, соки, хлеб грубого помола), молочных продуктов. Исследование проводится натощак.</w:t>
      </w:r>
    </w:p>
    <w:p w14:paraId="0A8DFE89" w14:textId="77777777" w:rsidR="00957059" w:rsidRPr="00957059" w:rsidRDefault="00957059" w:rsidP="009570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7059" w:rsidRPr="00957059" w:rsidSect="001F0730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230A"/>
    <w:multiLevelType w:val="multilevel"/>
    <w:tmpl w:val="BF1A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D57B3E"/>
    <w:multiLevelType w:val="multilevel"/>
    <w:tmpl w:val="A16A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E14123"/>
    <w:multiLevelType w:val="multilevel"/>
    <w:tmpl w:val="3450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54753A"/>
    <w:multiLevelType w:val="multilevel"/>
    <w:tmpl w:val="F2C03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57633D"/>
    <w:multiLevelType w:val="multilevel"/>
    <w:tmpl w:val="AA72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8F617C"/>
    <w:multiLevelType w:val="multilevel"/>
    <w:tmpl w:val="5204C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580E41"/>
    <w:multiLevelType w:val="multilevel"/>
    <w:tmpl w:val="F3D4D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7A4906"/>
    <w:multiLevelType w:val="multilevel"/>
    <w:tmpl w:val="4886B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FC69C5"/>
    <w:multiLevelType w:val="multilevel"/>
    <w:tmpl w:val="16B4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8260DA"/>
    <w:multiLevelType w:val="multilevel"/>
    <w:tmpl w:val="B9183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3E5D66"/>
    <w:multiLevelType w:val="multilevel"/>
    <w:tmpl w:val="C87AA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19576C"/>
    <w:multiLevelType w:val="multilevel"/>
    <w:tmpl w:val="2E5A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D900A7"/>
    <w:multiLevelType w:val="multilevel"/>
    <w:tmpl w:val="6E5C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95481266">
    <w:abstractNumId w:val="2"/>
  </w:num>
  <w:num w:numId="2" w16cid:durableId="700473525">
    <w:abstractNumId w:val="5"/>
  </w:num>
  <w:num w:numId="3" w16cid:durableId="121847953">
    <w:abstractNumId w:val="11"/>
  </w:num>
  <w:num w:numId="4" w16cid:durableId="772018297">
    <w:abstractNumId w:val="7"/>
  </w:num>
  <w:num w:numId="5" w16cid:durableId="5594263">
    <w:abstractNumId w:val="3"/>
  </w:num>
  <w:num w:numId="6" w16cid:durableId="1612668928">
    <w:abstractNumId w:val="9"/>
  </w:num>
  <w:num w:numId="7" w16cid:durableId="1181046574">
    <w:abstractNumId w:val="6"/>
  </w:num>
  <w:num w:numId="8" w16cid:durableId="255751679">
    <w:abstractNumId w:val="10"/>
  </w:num>
  <w:num w:numId="9" w16cid:durableId="757753371">
    <w:abstractNumId w:val="1"/>
  </w:num>
  <w:num w:numId="10" w16cid:durableId="558591930">
    <w:abstractNumId w:val="0"/>
  </w:num>
  <w:num w:numId="11" w16cid:durableId="1676148839">
    <w:abstractNumId w:val="8"/>
  </w:num>
  <w:num w:numId="12" w16cid:durableId="1532914628">
    <w:abstractNumId w:val="12"/>
  </w:num>
  <w:num w:numId="13" w16cid:durableId="1445222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59"/>
    <w:rsid w:val="001F0730"/>
    <w:rsid w:val="00216C79"/>
    <w:rsid w:val="00233731"/>
    <w:rsid w:val="0075539C"/>
    <w:rsid w:val="007650A7"/>
    <w:rsid w:val="00957059"/>
    <w:rsid w:val="00C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AA6D"/>
  <w15:chartTrackingRefBased/>
  <w15:docId w15:val="{0608C50C-497F-4E68-834C-5854231D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70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0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957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957059"/>
    <w:rPr>
      <w:b/>
      <w:bCs/>
    </w:rPr>
  </w:style>
  <w:style w:type="character" w:customStyle="1" w:styleId="collapsibletitle">
    <w:name w:val="collapsible__title"/>
    <w:basedOn w:val="a0"/>
    <w:rsid w:val="00765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3</cp:revision>
  <dcterms:created xsi:type="dcterms:W3CDTF">2023-10-06T08:31:00Z</dcterms:created>
  <dcterms:modified xsi:type="dcterms:W3CDTF">2023-10-06T11:13:00Z</dcterms:modified>
</cp:coreProperties>
</file>