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A5CD9" w14:textId="77777777" w:rsidR="00044E82" w:rsidRPr="00044E82" w:rsidRDefault="00044E82" w:rsidP="00044E8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>Утвержден</w:t>
      </w:r>
    </w:p>
    <w:p w14:paraId="7A28E86A" w14:textId="77777777" w:rsidR="00044E82" w:rsidRPr="00044E82" w:rsidRDefault="00044E82" w:rsidP="00044E8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распоряжением Правительства </w:t>
      </w:r>
    </w:p>
    <w:p w14:paraId="0E6926D1" w14:textId="77777777" w:rsidR="00044E82" w:rsidRPr="00044E82" w:rsidRDefault="00044E82" w:rsidP="00044E8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Российской Федерации </w:t>
      </w:r>
    </w:p>
    <w:p w14:paraId="7302E096" w14:textId="77777777" w:rsidR="00044E82" w:rsidRPr="00044E82" w:rsidRDefault="00044E82" w:rsidP="00044E8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от 18 декабря 2025 г. N 3867-р </w:t>
      </w:r>
    </w:p>
    <w:p w14:paraId="506ED154" w14:textId="77777777" w:rsidR="00044E82" w:rsidRPr="00044E82" w:rsidRDefault="00044E82" w:rsidP="00044E82">
      <w:pPr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466160A7" w14:textId="426BA520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44E82">
        <w:rPr>
          <w:rFonts w:ascii="Times New Roman" w:hAnsi="Times New Roman" w:cs="Times New Roman"/>
          <w:b/>
          <w:bCs/>
        </w:rPr>
        <w:t>ПЕРЕЧЕНЬ</w:t>
      </w:r>
    </w:p>
    <w:p w14:paraId="20C5B80B" w14:textId="36AAA753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44E82">
        <w:rPr>
          <w:rFonts w:ascii="Times New Roman" w:hAnsi="Times New Roman" w:cs="Times New Roman"/>
          <w:b/>
          <w:bCs/>
        </w:rPr>
        <w:t>ЛЕКАРСТВЕННЫХ ПРЕПАРАТОВ, ПРЕДНАЗНАЧЕННЫХ ДЛЯ ОБЕСПЕЧЕНИЯ</w:t>
      </w:r>
    </w:p>
    <w:p w14:paraId="5C323B83" w14:textId="4BE1E7CE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44E82">
        <w:rPr>
          <w:rFonts w:ascii="Times New Roman" w:hAnsi="Times New Roman" w:cs="Times New Roman"/>
          <w:b/>
          <w:bCs/>
        </w:rPr>
        <w:t>ЛИЦ, БОЛЬНЫХ ГЕМОФИЛИЕЙ, МУКОВИСЦИДОЗОМ, ГИПОФИЗАРНЫМ</w:t>
      </w:r>
    </w:p>
    <w:p w14:paraId="5E0B426E" w14:textId="4C799BE6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44E82">
        <w:rPr>
          <w:rFonts w:ascii="Times New Roman" w:hAnsi="Times New Roman" w:cs="Times New Roman"/>
          <w:b/>
          <w:bCs/>
        </w:rPr>
        <w:t>НАНИЗМОМ, БОЛЕЗНЬЮ ГОШЕ, ЗЛОКАЧЕСТВЕННЫМИ НОВООБРАЗОВАНИЯМИ</w:t>
      </w:r>
      <w:r>
        <w:rPr>
          <w:rFonts w:ascii="Times New Roman" w:hAnsi="Times New Roman" w:cs="Times New Roman"/>
          <w:b/>
          <w:bCs/>
        </w:rPr>
        <w:t xml:space="preserve"> </w:t>
      </w:r>
      <w:r w:rsidRPr="00044E82">
        <w:rPr>
          <w:rFonts w:ascii="Times New Roman" w:hAnsi="Times New Roman" w:cs="Times New Roman"/>
          <w:b/>
          <w:bCs/>
        </w:rPr>
        <w:t>ЛИМФОИДНОЙ, КРОВЕТВОРНОЙ И РОДСТВЕННЫХ ИМ ТКАНЕЙ, РАССЕЯННЫМ</w:t>
      </w:r>
      <w:r>
        <w:rPr>
          <w:rFonts w:ascii="Times New Roman" w:hAnsi="Times New Roman" w:cs="Times New Roman"/>
          <w:b/>
          <w:bCs/>
        </w:rPr>
        <w:t xml:space="preserve"> </w:t>
      </w:r>
      <w:r w:rsidRPr="00044E82">
        <w:rPr>
          <w:rFonts w:ascii="Times New Roman" w:hAnsi="Times New Roman" w:cs="Times New Roman"/>
          <w:b/>
          <w:bCs/>
        </w:rPr>
        <w:t>СКЛЕРОЗОМ, ГЕМОЛИТИКО-УРЕМИЧЕСКИМ СИНДРОМОМ, ЮНОШЕСКИМ</w:t>
      </w:r>
      <w:r>
        <w:rPr>
          <w:rFonts w:ascii="Times New Roman" w:hAnsi="Times New Roman" w:cs="Times New Roman"/>
          <w:b/>
          <w:bCs/>
        </w:rPr>
        <w:t xml:space="preserve"> </w:t>
      </w:r>
      <w:r w:rsidRPr="00044E82">
        <w:rPr>
          <w:rFonts w:ascii="Times New Roman" w:hAnsi="Times New Roman" w:cs="Times New Roman"/>
          <w:b/>
          <w:bCs/>
        </w:rPr>
        <w:t>АРТРИТОМ С СИСТЕМНЫМ НАЧАЛОМ, МУКОПОЛИСАХАРИДОЗОМ I, II И VI</w:t>
      </w:r>
      <w:r>
        <w:rPr>
          <w:rFonts w:ascii="Times New Roman" w:hAnsi="Times New Roman" w:cs="Times New Roman"/>
          <w:b/>
          <w:bCs/>
        </w:rPr>
        <w:t xml:space="preserve"> </w:t>
      </w:r>
      <w:r w:rsidRPr="00044E82">
        <w:rPr>
          <w:rFonts w:ascii="Times New Roman" w:hAnsi="Times New Roman" w:cs="Times New Roman"/>
          <w:b/>
          <w:bCs/>
        </w:rPr>
        <w:t>ТИПОВ, АПЛАСТИЧЕСКОЙ АНЕМИЕЙ НЕУТОЧНЕННОЙ, НАСЛЕДСТВЕННЫМ</w:t>
      </w:r>
      <w:r>
        <w:rPr>
          <w:rFonts w:ascii="Times New Roman" w:hAnsi="Times New Roman" w:cs="Times New Roman"/>
          <w:b/>
          <w:bCs/>
        </w:rPr>
        <w:t xml:space="preserve"> </w:t>
      </w:r>
      <w:r w:rsidRPr="00044E82">
        <w:rPr>
          <w:rFonts w:ascii="Times New Roman" w:hAnsi="Times New Roman" w:cs="Times New Roman"/>
          <w:b/>
          <w:bCs/>
        </w:rPr>
        <w:t>ДЕФИЦИТОМ ФАКТОРОВ II (ФИБРИНОГЕНА), VII (ЛАБИЛЬНОГО), X</w:t>
      </w:r>
      <w:r>
        <w:rPr>
          <w:rFonts w:ascii="Times New Roman" w:hAnsi="Times New Roman" w:cs="Times New Roman"/>
          <w:b/>
          <w:bCs/>
        </w:rPr>
        <w:t xml:space="preserve"> </w:t>
      </w:r>
      <w:r w:rsidRPr="00044E82">
        <w:rPr>
          <w:rFonts w:ascii="Times New Roman" w:hAnsi="Times New Roman" w:cs="Times New Roman"/>
          <w:b/>
          <w:bCs/>
        </w:rPr>
        <w:t>(СТЮАРТА - ПРАУЭРА), ЛИЦ ПОСЛЕ ТРАНСПЛАНТАЦИИ ОРГАНОВ</w:t>
      </w:r>
      <w:r>
        <w:rPr>
          <w:rFonts w:ascii="Times New Roman" w:hAnsi="Times New Roman" w:cs="Times New Roman"/>
          <w:b/>
          <w:bCs/>
        </w:rPr>
        <w:t xml:space="preserve"> </w:t>
      </w:r>
      <w:r w:rsidRPr="00044E82">
        <w:rPr>
          <w:rFonts w:ascii="Times New Roman" w:hAnsi="Times New Roman" w:cs="Times New Roman"/>
          <w:b/>
          <w:bCs/>
        </w:rPr>
        <w:t>И (ИЛИ) ТКАНЕЙ</w:t>
      </w:r>
    </w:p>
    <w:p w14:paraId="710067ED" w14:textId="77777777" w:rsidR="00044E82" w:rsidRPr="00044E82" w:rsidRDefault="00044E82" w:rsidP="00044E82">
      <w:pPr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379FD381" w14:textId="705EB200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I. Лекарственные препараты, которыми обеспечиваются</w:t>
      </w:r>
    </w:p>
    <w:p w14:paraId="0981BEA1" w14:textId="7BDF95F8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гемофилией</w:t>
      </w:r>
    </w:p>
    <w:p w14:paraId="517AD3E5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6"/>
        <w:gridCol w:w="2956"/>
        <w:gridCol w:w="3108"/>
      </w:tblGrid>
      <w:tr w:rsidR="00044E82" w:rsidRPr="00044E82" w14:paraId="5CCE7D76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FD4E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689A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74C150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4EB08B24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78AFF73F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B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11AD34D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кровь и система кроветворения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3CD190E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15FDD8A4" w14:textId="77777777">
        <w:tc>
          <w:tcPr>
            <w:tcW w:w="0" w:type="auto"/>
            <w:hideMark/>
          </w:tcPr>
          <w:p w14:paraId="65D6B7C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B02 </w:t>
            </w:r>
          </w:p>
        </w:tc>
        <w:tc>
          <w:tcPr>
            <w:tcW w:w="0" w:type="auto"/>
            <w:hideMark/>
          </w:tcPr>
          <w:p w14:paraId="7954FCA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гемостатические средства </w:t>
            </w:r>
          </w:p>
        </w:tc>
        <w:tc>
          <w:tcPr>
            <w:tcW w:w="0" w:type="auto"/>
            <w:hideMark/>
          </w:tcPr>
          <w:p w14:paraId="4C6D3E5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0D44BA5C" w14:textId="77777777">
        <w:tc>
          <w:tcPr>
            <w:tcW w:w="0" w:type="auto"/>
            <w:hideMark/>
          </w:tcPr>
          <w:p w14:paraId="466CCC2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B02B </w:t>
            </w:r>
          </w:p>
        </w:tc>
        <w:tc>
          <w:tcPr>
            <w:tcW w:w="0" w:type="auto"/>
            <w:hideMark/>
          </w:tcPr>
          <w:p w14:paraId="56E1572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витамин К и другие гемостатические средства </w:t>
            </w:r>
          </w:p>
        </w:tc>
        <w:tc>
          <w:tcPr>
            <w:tcW w:w="0" w:type="auto"/>
            <w:hideMark/>
          </w:tcPr>
          <w:p w14:paraId="1DD847B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44886119" w14:textId="77777777">
        <w:tc>
          <w:tcPr>
            <w:tcW w:w="0" w:type="auto"/>
            <w:vMerge w:val="restart"/>
            <w:hideMark/>
          </w:tcPr>
          <w:p w14:paraId="20AE24B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B02BD </w:t>
            </w:r>
          </w:p>
        </w:tc>
        <w:tc>
          <w:tcPr>
            <w:tcW w:w="0" w:type="auto"/>
            <w:vMerge w:val="restart"/>
            <w:hideMark/>
          </w:tcPr>
          <w:p w14:paraId="53C2D99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факторы свертывания крови </w:t>
            </w:r>
          </w:p>
        </w:tc>
        <w:tc>
          <w:tcPr>
            <w:tcW w:w="0" w:type="auto"/>
            <w:hideMark/>
          </w:tcPr>
          <w:p w14:paraId="75226BA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антиингибиторный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E82">
              <w:rPr>
                <w:rFonts w:ascii="Times New Roman" w:hAnsi="Times New Roman" w:cs="Times New Roman"/>
              </w:rPr>
              <w:t>коагулянтный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комплекс </w:t>
            </w:r>
          </w:p>
        </w:tc>
      </w:tr>
      <w:tr w:rsidR="00044E82" w:rsidRPr="00044E82" w14:paraId="5DEE4119" w14:textId="77777777">
        <w:tc>
          <w:tcPr>
            <w:tcW w:w="0" w:type="auto"/>
            <w:vMerge/>
            <w:vAlign w:val="center"/>
            <w:hideMark/>
          </w:tcPr>
          <w:p w14:paraId="3F01D2E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05959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548338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мороктоког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</w:t>
            </w:r>
          </w:p>
        </w:tc>
      </w:tr>
      <w:tr w:rsidR="00044E82" w:rsidRPr="00044E82" w14:paraId="1DA788D8" w14:textId="77777777">
        <w:tc>
          <w:tcPr>
            <w:tcW w:w="0" w:type="auto"/>
            <w:vMerge/>
            <w:vAlign w:val="center"/>
            <w:hideMark/>
          </w:tcPr>
          <w:p w14:paraId="1844419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D95DC3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92EA61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нонаког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</w:t>
            </w:r>
          </w:p>
        </w:tc>
      </w:tr>
      <w:tr w:rsidR="00044E82" w:rsidRPr="00044E82" w14:paraId="63B9CDC4" w14:textId="77777777">
        <w:tc>
          <w:tcPr>
            <w:tcW w:w="0" w:type="auto"/>
            <w:vMerge/>
            <w:vAlign w:val="center"/>
            <w:hideMark/>
          </w:tcPr>
          <w:p w14:paraId="3F3985EF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D3F5E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A8D246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октоког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</w:t>
            </w:r>
          </w:p>
        </w:tc>
      </w:tr>
      <w:tr w:rsidR="00044E82" w:rsidRPr="00044E82" w14:paraId="6B14EFF4" w14:textId="77777777">
        <w:tc>
          <w:tcPr>
            <w:tcW w:w="0" w:type="auto"/>
            <w:vMerge/>
            <w:vAlign w:val="center"/>
            <w:hideMark/>
          </w:tcPr>
          <w:p w14:paraId="6A17D64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F85631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B36A99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симоктоког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</w:t>
            </w:r>
          </w:p>
        </w:tc>
      </w:tr>
      <w:tr w:rsidR="00044E82" w:rsidRPr="00044E82" w14:paraId="7E3C85FA" w14:textId="77777777">
        <w:tc>
          <w:tcPr>
            <w:tcW w:w="0" w:type="auto"/>
            <w:vMerge/>
            <w:vAlign w:val="center"/>
            <w:hideMark/>
          </w:tcPr>
          <w:p w14:paraId="1D46454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BDC5BF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FC185F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фактор свертывания крови VIII </w:t>
            </w:r>
          </w:p>
        </w:tc>
      </w:tr>
      <w:tr w:rsidR="00044E82" w:rsidRPr="00044E82" w14:paraId="57A20D86" w14:textId="77777777">
        <w:tc>
          <w:tcPr>
            <w:tcW w:w="0" w:type="auto"/>
            <w:vMerge/>
            <w:vAlign w:val="center"/>
            <w:hideMark/>
          </w:tcPr>
          <w:p w14:paraId="72ECCBB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4F398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75E4C4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фактор свертывания крови VIII + фактор Виллебранда </w:t>
            </w:r>
          </w:p>
        </w:tc>
      </w:tr>
      <w:tr w:rsidR="00044E82" w:rsidRPr="00044E82" w14:paraId="711B9AEE" w14:textId="77777777">
        <w:tc>
          <w:tcPr>
            <w:tcW w:w="0" w:type="auto"/>
            <w:vMerge/>
            <w:vAlign w:val="center"/>
            <w:hideMark/>
          </w:tcPr>
          <w:p w14:paraId="7EEDB40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20756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844591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фактор свертывания крови IX </w:t>
            </w:r>
          </w:p>
        </w:tc>
      </w:tr>
      <w:tr w:rsidR="00044E82" w:rsidRPr="00044E82" w14:paraId="50C39834" w14:textId="77777777">
        <w:tc>
          <w:tcPr>
            <w:tcW w:w="0" w:type="auto"/>
            <w:vMerge/>
            <w:vAlign w:val="center"/>
            <w:hideMark/>
          </w:tcPr>
          <w:p w14:paraId="4B138C2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7F593F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39F04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эптаког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(активированный) </w:t>
            </w:r>
          </w:p>
        </w:tc>
      </w:tr>
      <w:tr w:rsidR="00044E82" w:rsidRPr="00044E82" w14:paraId="1883824C" w14:textId="77777777">
        <w:tc>
          <w:tcPr>
            <w:tcW w:w="0" w:type="auto"/>
            <w:vMerge/>
            <w:vAlign w:val="center"/>
            <w:hideMark/>
          </w:tcPr>
          <w:p w14:paraId="7AB2D68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DC2E5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EEA95D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эфмороктоког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</w:t>
            </w:r>
          </w:p>
        </w:tc>
      </w:tr>
      <w:tr w:rsidR="00044E82" w:rsidRPr="00044E82" w14:paraId="5F8B3008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82A56A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B02BX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5B4A411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гемостатические средства системного действия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4AB0110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эмицизумаб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9BE9CF6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20988573" w14:textId="69BA6068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II. Лекарственные препараты, которыми обеспечиваются</w:t>
      </w:r>
    </w:p>
    <w:p w14:paraId="16445ED4" w14:textId="2E115C0F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муковисцидозом</w:t>
      </w:r>
    </w:p>
    <w:p w14:paraId="57F69A85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9"/>
        <w:gridCol w:w="4040"/>
        <w:gridCol w:w="1951"/>
      </w:tblGrid>
      <w:tr w:rsidR="00044E82" w:rsidRPr="00044E82" w14:paraId="29E3CF03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2C04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8179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4DE295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26712E62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3895D9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lastRenderedPageBreak/>
              <w:t xml:space="preserve">R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67D91A5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дыхательная система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0ED542D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7DA6BF25" w14:textId="77777777">
        <w:tc>
          <w:tcPr>
            <w:tcW w:w="0" w:type="auto"/>
            <w:hideMark/>
          </w:tcPr>
          <w:p w14:paraId="5F0D330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R05 </w:t>
            </w:r>
          </w:p>
        </w:tc>
        <w:tc>
          <w:tcPr>
            <w:tcW w:w="0" w:type="auto"/>
            <w:hideMark/>
          </w:tcPr>
          <w:p w14:paraId="186A793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препараты, применяемые при кашле и простудных заболеваниях </w:t>
            </w:r>
          </w:p>
        </w:tc>
        <w:tc>
          <w:tcPr>
            <w:tcW w:w="0" w:type="auto"/>
            <w:hideMark/>
          </w:tcPr>
          <w:p w14:paraId="47B81FBF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503694DF" w14:textId="77777777">
        <w:tc>
          <w:tcPr>
            <w:tcW w:w="0" w:type="auto"/>
            <w:hideMark/>
          </w:tcPr>
          <w:p w14:paraId="00FFE9B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R05C </w:t>
            </w:r>
          </w:p>
        </w:tc>
        <w:tc>
          <w:tcPr>
            <w:tcW w:w="0" w:type="auto"/>
            <w:hideMark/>
          </w:tcPr>
          <w:p w14:paraId="74B54A3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отхаркивающие средства, кроме комбинаций с противокашлевыми средствами </w:t>
            </w:r>
          </w:p>
        </w:tc>
        <w:tc>
          <w:tcPr>
            <w:tcW w:w="0" w:type="auto"/>
            <w:hideMark/>
          </w:tcPr>
          <w:p w14:paraId="69ED508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46DF65FF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58F9FC5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R05CB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9525A7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муколитические средства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37655E4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дорназа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</w:t>
            </w:r>
          </w:p>
        </w:tc>
      </w:tr>
    </w:tbl>
    <w:p w14:paraId="0358C00E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7ECC9972" w14:textId="6B0582F7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III. Лекарственные препараты, которыми обеспечиваются</w:t>
      </w:r>
    </w:p>
    <w:p w14:paraId="0A27ABBE" w14:textId="4D7E1D90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гипофизарным нанизмом</w:t>
      </w:r>
    </w:p>
    <w:p w14:paraId="2EF45F48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4051"/>
        <w:gridCol w:w="1948"/>
      </w:tblGrid>
      <w:tr w:rsidR="00044E82" w:rsidRPr="00044E82" w14:paraId="46076B7C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81D0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E878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D216AB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3D157D75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5B343B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6938E0B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гормональные препараты системного действия, кроме половых гормонов и инсулинов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461209F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32E0803A" w14:textId="77777777">
        <w:tc>
          <w:tcPr>
            <w:tcW w:w="0" w:type="auto"/>
            <w:hideMark/>
          </w:tcPr>
          <w:p w14:paraId="7C7ACFD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H01 </w:t>
            </w:r>
          </w:p>
        </w:tc>
        <w:tc>
          <w:tcPr>
            <w:tcW w:w="0" w:type="auto"/>
            <w:hideMark/>
          </w:tcPr>
          <w:p w14:paraId="0E8438E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гормоны гипофиза и гипоталамуса и их аналоги </w:t>
            </w:r>
          </w:p>
        </w:tc>
        <w:tc>
          <w:tcPr>
            <w:tcW w:w="0" w:type="auto"/>
            <w:hideMark/>
          </w:tcPr>
          <w:p w14:paraId="0186FE9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00731F1C" w14:textId="77777777">
        <w:tc>
          <w:tcPr>
            <w:tcW w:w="0" w:type="auto"/>
            <w:hideMark/>
          </w:tcPr>
          <w:p w14:paraId="69A4077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H01A </w:t>
            </w:r>
          </w:p>
        </w:tc>
        <w:tc>
          <w:tcPr>
            <w:tcW w:w="0" w:type="auto"/>
            <w:hideMark/>
          </w:tcPr>
          <w:p w14:paraId="54BF2FC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гормоны передней доли гипофиза и их аналоги </w:t>
            </w:r>
          </w:p>
        </w:tc>
        <w:tc>
          <w:tcPr>
            <w:tcW w:w="0" w:type="auto"/>
            <w:hideMark/>
          </w:tcPr>
          <w:p w14:paraId="459857F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16E7C99A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5B7D252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H01AC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6B06200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соматропин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и его агонисты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65089FD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соматропин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52DE705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5D048EFE" w14:textId="58AAD31A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IV. Лекарственные препараты, которыми обеспечиваются</w:t>
      </w:r>
    </w:p>
    <w:p w14:paraId="12EEA0DC" w14:textId="2C718289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болезнью Гоше</w:t>
      </w:r>
    </w:p>
    <w:p w14:paraId="679DD1B1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4306"/>
        <w:gridCol w:w="1894"/>
      </w:tblGrid>
      <w:tr w:rsidR="00044E82" w:rsidRPr="00044E82" w14:paraId="118411F8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24ED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84CC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54635A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4AD72697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12B21E9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564BD22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пищеварительный тракт и обмен веществ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35CB145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482773DA" w14:textId="77777777">
        <w:tc>
          <w:tcPr>
            <w:tcW w:w="0" w:type="auto"/>
            <w:hideMark/>
          </w:tcPr>
          <w:p w14:paraId="3AF04D6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 </w:t>
            </w:r>
          </w:p>
        </w:tc>
        <w:tc>
          <w:tcPr>
            <w:tcW w:w="0" w:type="auto"/>
            <w:hideMark/>
          </w:tcPr>
          <w:p w14:paraId="2FD6BE3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14:paraId="5C4B19B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29F0A02A" w14:textId="77777777">
        <w:tc>
          <w:tcPr>
            <w:tcW w:w="0" w:type="auto"/>
            <w:hideMark/>
          </w:tcPr>
          <w:p w14:paraId="2C94464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A16A </w:t>
            </w:r>
          </w:p>
        </w:tc>
        <w:tc>
          <w:tcPr>
            <w:tcW w:w="0" w:type="auto"/>
            <w:hideMark/>
          </w:tcPr>
          <w:p w14:paraId="4F5870E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14:paraId="0EF00B5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275A2E11" w14:textId="77777777">
        <w:tc>
          <w:tcPr>
            <w:tcW w:w="0" w:type="auto"/>
            <w:hideMark/>
          </w:tcPr>
          <w:p w14:paraId="0F3D39A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A16AВ </w:t>
            </w:r>
          </w:p>
        </w:tc>
        <w:tc>
          <w:tcPr>
            <w:tcW w:w="0" w:type="auto"/>
            <w:hideMark/>
          </w:tcPr>
          <w:p w14:paraId="3AD8D58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ферменты </w:t>
            </w:r>
          </w:p>
        </w:tc>
        <w:tc>
          <w:tcPr>
            <w:tcW w:w="0" w:type="auto"/>
            <w:hideMark/>
          </w:tcPr>
          <w:p w14:paraId="2B84F93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велаглюцераза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</w:t>
            </w:r>
          </w:p>
        </w:tc>
      </w:tr>
      <w:tr w:rsidR="00044E82" w:rsidRPr="00044E82" w14:paraId="336B363A" w14:textId="77777777">
        <w:tc>
          <w:tcPr>
            <w:tcW w:w="0" w:type="auto"/>
            <w:hideMark/>
          </w:tcPr>
          <w:p w14:paraId="49A60FA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hideMark/>
          </w:tcPr>
          <w:p w14:paraId="02B34C7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hideMark/>
          </w:tcPr>
          <w:p w14:paraId="3389400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имиглюцераза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609F6FBF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330C111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70F82D7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7BF4279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талиглюцераза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</w:t>
            </w:r>
          </w:p>
        </w:tc>
      </w:tr>
    </w:tbl>
    <w:p w14:paraId="5F8ECC86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04491E3B" w14:textId="68015E9B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V. Лекарственные препараты, которыми обеспечиваются</w:t>
      </w:r>
    </w:p>
    <w:p w14:paraId="04195FFB" w14:textId="17973FFF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злокачественными новообразованиями лимфоидной,</w:t>
      </w:r>
    </w:p>
    <w:p w14:paraId="5C83C98B" w14:textId="207ECB64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кроветворной и родственных им тканей (хронический миелоидный</w:t>
      </w:r>
    </w:p>
    <w:p w14:paraId="46D7BD86" w14:textId="3B4D862F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 xml:space="preserve">лейкоз, </w:t>
      </w:r>
      <w:proofErr w:type="spellStart"/>
      <w:r w:rsidRPr="00044E82">
        <w:rPr>
          <w:rFonts w:ascii="Times New Roman" w:hAnsi="Times New Roman" w:cs="Times New Roman"/>
          <w:b/>
          <w:bCs/>
        </w:rPr>
        <w:t>макроглобулинемия</w:t>
      </w:r>
      <w:proofErr w:type="spellEnd"/>
      <w:r w:rsidRPr="00044E8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44E82">
        <w:rPr>
          <w:rFonts w:ascii="Times New Roman" w:hAnsi="Times New Roman" w:cs="Times New Roman"/>
          <w:b/>
          <w:bCs/>
        </w:rPr>
        <w:t>Вальденстрема</w:t>
      </w:r>
      <w:proofErr w:type="spellEnd"/>
      <w:r w:rsidRPr="00044E82">
        <w:rPr>
          <w:rFonts w:ascii="Times New Roman" w:hAnsi="Times New Roman" w:cs="Times New Roman"/>
          <w:b/>
          <w:bCs/>
        </w:rPr>
        <w:t>, множественная</w:t>
      </w:r>
    </w:p>
    <w:p w14:paraId="5D8EAA53" w14:textId="28217E29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миелома, фолликулярная (</w:t>
      </w:r>
      <w:proofErr w:type="spellStart"/>
      <w:r w:rsidRPr="00044E82">
        <w:rPr>
          <w:rFonts w:ascii="Times New Roman" w:hAnsi="Times New Roman" w:cs="Times New Roman"/>
          <w:b/>
          <w:bCs/>
        </w:rPr>
        <w:t>нодулярная</w:t>
      </w:r>
      <w:proofErr w:type="spellEnd"/>
      <w:r w:rsidRPr="00044E82">
        <w:rPr>
          <w:rFonts w:ascii="Times New Roman" w:hAnsi="Times New Roman" w:cs="Times New Roman"/>
          <w:b/>
          <w:bCs/>
        </w:rPr>
        <w:t>) неходжкинская лимфома,</w:t>
      </w:r>
    </w:p>
    <w:p w14:paraId="45291A87" w14:textId="27F1B081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мелкоклеточная (диффузная) неходжкинская лимфома,</w:t>
      </w:r>
    </w:p>
    <w:p w14:paraId="54EB87DB" w14:textId="7E0D14E2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мелкоклеточная с расщепленными ядрами (диффузная)</w:t>
      </w:r>
    </w:p>
    <w:p w14:paraId="6AC7BC17" w14:textId="56E72201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неходжкинская лимфома, крупноклеточная (диффузная)</w:t>
      </w:r>
    </w:p>
    <w:p w14:paraId="0B87AEE7" w14:textId="7C105C99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 xml:space="preserve">неходжкинская лимфома, </w:t>
      </w:r>
      <w:proofErr w:type="spellStart"/>
      <w:r w:rsidRPr="00044E82">
        <w:rPr>
          <w:rFonts w:ascii="Times New Roman" w:hAnsi="Times New Roman" w:cs="Times New Roman"/>
          <w:b/>
          <w:bCs/>
        </w:rPr>
        <w:t>иммунобластная</w:t>
      </w:r>
      <w:proofErr w:type="spellEnd"/>
      <w:r w:rsidRPr="00044E82">
        <w:rPr>
          <w:rFonts w:ascii="Times New Roman" w:hAnsi="Times New Roman" w:cs="Times New Roman"/>
          <w:b/>
          <w:bCs/>
        </w:rPr>
        <w:t xml:space="preserve"> (диффузная)</w:t>
      </w:r>
    </w:p>
    <w:p w14:paraId="6F4D80CC" w14:textId="1ABD4A6D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неходжкинская лимфома, другие типы диффузных неходжкинских</w:t>
      </w:r>
    </w:p>
    <w:p w14:paraId="0B530ABF" w14:textId="6ADD005A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lastRenderedPageBreak/>
        <w:t>лимфом, диффузная неходжкинская лимфома неуточненная,</w:t>
      </w:r>
    </w:p>
    <w:p w14:paraId="0BD005F3" w14:textId="3B6364D9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другие и неуточненные типы неходжкинской лимфомы,</w:t>
      </w:r>
    </w:p>
    <w:p w14:paraId="4680F678" w14:textId="6F209EE3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хронический лимфоцитарный лейкоз)</w:t>
      </w:r>
    </w:p>
    <w:p w14:paraId="5C7C4677" w14:textId="517C644C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7"/>
        <w:gridCol w:w="3979"/>
        <w:gridCol w:w="1964"/>
      </w:tblGrid>
      <w:tr w:rsidR="00044E82" w:rsidRPr="00044E82" w14:paraId="3B61A50B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81A2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FF24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AFD884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624FC5E1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C05790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68FFE55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противоопухолевые средства и иммуномодуляторы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3C0D38F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4AE119BA" w14:textId="77777777">
        <w:tc>
          <w:tcPr>
            <w:tcW w:w="0" w:type="auto"/>
            <w:hideMark/>
          </w:tcPr>
          <w:p w14:paraId="29673AA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 </w:t>
            </w:r>
          </w:p>
        </w:tc>
        <w:tc>
          <w:tcPr>
            <w:tcW w:w="0" w:type="auto"/>
            <w:hideMark/>
          </w:tcPr>
          <w:p w14:paraId="78410FE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противоопухолевые средства </w:t>
            </w:r>
          </w:p>
        </w:tc>
        <w:tc>
          <w:tcPr>
            <w:tcW w:w="0" w:type="auto"/>
            <w:hideMark/>
          </w:tcPr>
          <w:p w14:paraId="730CBDF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404782CE" w14:textId="77777777">
        <w:tc>
          <w:tcPr>
            <w:tcW w:w="0" w:type="auto"/>
            <w:hideMark/>
          </w:tcPr>
          <w:p w14:paraId="38A4E2C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L01B </w:t>
            </w:r>
          </w:p>
        </w:tc>
        <w:tc>
          <w:tcPr>
            <w:tcW w:w="0" w:type="auto"/>
            <w:hideMark/>
          </w:tcPr>
          <w:p w14:paraId="289D40A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антиметаболиты </w:t>
            </w:r>
          </w:p>
        </w:tc>
        <w:tc>
          <w:tcPr>
            <w:tcW w:w="0" w:type="auto"/>
            <w:hideMark/>
          </w:tcPr>
          <w:p w14:paraId="33C5A49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214F3E1B" w14:textId="77777777">
        <w:tc>
          <w:tcPr>
            <w:tcW w:w="0" w:type="auto"/>
            <w:hideMark/>
          </w:tcPr>
          <w:p w14:paraId="1271E5C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L01BB </w:t>
            </w:r>
          </w:p>
        </w:tc>
        <w:tc>
          <w:tcPr>
            <w:tcW w:w="0" w:type="auto"/>
            <w:hideMark/>
          </w:tcPr>
          <w:p w14:paraId="36893EC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аналоги пурина </w:t>
            </w:r>
          </w:p>
        </w:tc>
        <w:tc>
          <w:tcPr>
            <w:tcW w:w="0" w:type="auto"/>
            <w:hideMark/>
          </w:tcPr>
          <w:p w14:paraId="4A39AA8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флударабин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242A0991" w14:textId="77777777">
        <w:tc>
          <w:tcPr>
            <w:tcW w:w="0" w:type="auto"/>
            <w:hideMark/>
          </w:tcPr>
          <w:p w14:paraId="780E557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L01Е </w:t>
            </w:r>
          </w:p>
        </w:tc>
        <w:tc>
          <w:tcPr>
            <w:tcW w:w="0" w:type="auto"/>
            <w:hideMark/>
          </w:tcPr>
          <w:p w14:paraId="58F1B74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протеинкиназ </w:t>
            </w:r>
          </w:p>
        </w:tc>
        <w:tc>
          <w:tcPr>
            <w:tcW w:w="0" w:type="auto"/>
            <w:hideMark/>
          </w:tcPr>
          <w:p w14:paraId="4C1030B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5603D099" w14:textId="77777777">
        <w:tc>
          <w:tcPr>
            <w:tcW w:w="0" w:type="auto"/>
            <w:hideMark/>
          </w:tcPr>
          <w:p w14:paraId="7BBDC9C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L01ЕА </w:t>
            </w:r>
          </w:p>
        </w:tc>
        <w:tc>
          <w:tcPr>
            <w:tcW w:w="0" w:type="auto"/>
            <w:hideMark/>
          </w:tcPr>
          <w:p w14:paraId="3AF2C9C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044E82">
              <w:rPr>
                <w:rFonts w:ascii="Times New Roman" w:hAnsi="Times New Roman" w:cs="Times New Roman"/>
              </w:rPr>
              <w:t>тирозинкиназы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BCR-ABL </w:t>
            </w:r>
          </w:p>
        </w:tc>
        <w:tc>
          <w:tcPr>
            <w:tcW w:w="0" w:type="auto"/>
            <w:hideMark/>
          </w:tcPr>
          <w:p w14:paraId="0F33EC7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иматиниб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69C6E761" w14:textId="77777777">
        <w:tc>
          <w:tcPr>
            <w:tcW w:w="0" w:type="auto"/>
            <w:hideMark/>
          </w:tcPr>
          <w:p w14:paraId="6B6653F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L01F </w:t>
            </w:r>
          </w:p>
        </w:tc>
        <w:tc>
          <w:tcPr>
            <w:tcW w:w="0" w:type="auto"/>
            <w:hideMark/>
          </w:tcPr>
          <w:p w14:paraId="4FB061D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моноклональные антитела и их </w:t>
            </w:r>
            <w:proofErr w:type="spellStart"/>
            <w:r w:rsidRPr="00044E82">
              <w:rPr>
                <w:rFonts w:ascii="Times New Roman" w:hAnsi="Times New Roman" w:cs="Times New Roman"/>
              </w:rPr>
              <w:t>конъюгаты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с лекарственными средствами </w:t>
            </w:r>
          </w:p>
        </w:tc>
        <w:tc>
          <w:tcPr>
            <w:tcW w:w="0" w:type="auto"/>
            <w:hideMark/>
          </w:tcPr>
          <w:p w14:paraId="3CA6E5B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437E9ACD" w14:textId="77777777">
        <w:tc>
          <w:tcPr>
            <w:tcW w:w="0" w:type="auto"/>
            <w:hideMark/>
          </w:tcPr>
          <w:p w14:paraId="0EA76EE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L01FА </w:t>
            </w:r>
          </w:p>
        </w:tc>
        <w:tc>
          <w:tcPr>
            <w:tcW w:w="0" w:type="auto"/>
            <w:hideMark/>
          </w:tcPr>
          <w:p w14:paraId="48562E4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CD20 (кластеры дифференцировки 20) </w:t>
            </w:r>
          </w:p>
        </w:tc>
        <w:tc>
          <w:tcPr>
            <w:tcW w:w="0" w:type="auto"/>
            <w:hideMark/>
          </w:tcPr>
          <w:p w14:paraId="2D3ACAB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ритуксимаб </w:t>
            </w:r>
          </w:p>
        </w:tc>
      </w:tr>
      <w:tr w:rsidR="00044E82" w:rsidRPr="00044E82" w14:paraId="0F08EA74" w14:textId="77777777">
        <w:tc>
          <w:tcPr>
            <w:tcW w:w="0" w:type="auto"/>
            <w:hideMark/>
          </w:tcPr>
          <w:p w14:paraId="6B0594A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L01FC </w:t>
            </w:r>
          </w:p>
        </w:tc>
        <w:tc>
          <w:tcPr>
            <w:tcW w:w="0" w:type="auto"/>
            <w:hideMark/>
          </w:tcPr>
          <w:p w14:paraId="5024668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CD38 (кластеры дифференцировки 38) </w:t>
            </w:r>
          </w:p>
        </w:tc>
        <w:tc>
          <w:tcPr>
            <w:tcW w:w="0" w:type="auto"/>
            <w:hideMark/>
          </w:tcPr>
          <w:p w14:paraId="1F7EABD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даратумумаб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  <w:p w14:paraId="59939D5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изатуксимаб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53122AAA" w14:textId="77777777">
        <w:tc>
          <w:tcPr>
            <w:tcW w:w="0" w:type="auto"/>
            <w:hideMark/>
          </w:tcPr>
          <w:p w14:paraId="64172CA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L01X </w:t>
            </w:r>
          </w:p>
        </w:tc>
        <w:tc>
          <w:tcPr>
            <w:tcW w:w="0" w:type="auto"/>
            <w:hideMark/>
          </w:tcPr>
          <w:p w14:paraId="681995B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противоопухолевые средства </w:t>
            </w:r>
          </w:p>
        </w:tc>
        <w:tc>
          <w:tcPr>
            <w:tcW w:w="0" w:type="auto"/>
            <w:hideMark/>
          </w:tcPr>
          <w:p w14:paraId="3891F93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60AA9605" w14:textId="77777777">
        <w:tc>
          <w:tcPr>
            <w:tcW w:w="0" w:type="auto"/>
            <w:hideMark/>
          </w:tcPr>
          <w:p w14:paraId="7AFB8F6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L01XG </w:t>
            </w:r>
          </w:p>
        </w:tc>
        <w:tc>
          <w:tcPr>
            <w:tcW w:w="0" w:type="auto"/>
            <w:hideMark/>
          </w:tcPr>
          <w:p w14:paraId="1FB84AF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протеасом </w:t>
            </w:r>
          </w:p>
        </w:tc>
        <w:tc>
          <w:tcPr>
            <w:tcW w:w="0" w:type="auto"/>
            <w:hideMark/>
          </w:tcPr>
          <w:p w14:paraId="7C21A22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бортезомиб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  <w:p w14:paraId="31568EA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иксазомиб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37E5DF52" w14:textId="77777777">
        <w:tc>
          <w:tcPr>
            <w:tcW w:w="0" w:type="auto"/>
            <w:hideMark/>
          </w:tcPr>
          <w:p w14:paraId="0B4A2E5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 </w:t>
            </w:r>
          </w:p>
        </w:tc>
        <w:tc>
          <w:tcPr>
            <w:tcW w:w="0" w:type="auto"/>
            <w:hideMark/>
          </w:tcPr>
          <w:p w14:paraId="37E1528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5A277CA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37DEA1E3" w14:textId="77777777">
        <w:tc>
          <w:tcPr>
            <w:tcW w:w="0" w:type="auto"/>
            <w:hideMark/>
          </w:tcPr>
          <w:p w14:paraId="08B51FA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 </w:t>
            </w:r>
          </w:p>
        </w:tc>
        <w:tc>
          <w:tcPr>
            <w:tcW w:w="0" w:type="auto"/>
            <w:hideMark/>
          </w:tcPr>
          <w:p w14:paraId="278C6C3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511F467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420FD65F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72F561D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L04AX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4AB6A5C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иммунодепрессанты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5C01CFA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леналидомид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  <w:p w14:paraId="4C8915A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помалидомид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49FD147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322C77AC" w14:textId="4C815E08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VI. Лекарственные препараты, которыми обеспечиваются</w:t>
      </w:r>
    </w:p>
    <w:p w14:paraId="6EF7C418" w14:textId="3A252D14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рассеянным склерозом</w:t>
      </w:r>
    </w:p>
    <w:p w14:paraId="322AB8EB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470"/>
        <w:gridCol w:w="2240"/>
      </w:tblGrid>
      <w:tr w:rsidR="00044E82" w:rsidRPr="00044E82" w14:paraId="1777EFDA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4CDF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D3D5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707F61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010AD893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6F39337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0078620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противоопухолевые средства и иммуномодуляторы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556767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583563C1" w14:textId="77777777">
        <w:tc>
          <w:tcPr>
            <w:tcW w:w="0" w:type="auto"/>
            <w:hideMark/>
          </w:tcPr>
          <w:p w14:paraId="1823204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L03 </w:t>
            </w:r>
          </w:p>
        </w:tc>
        <w:tc>
          <w:tcPr>
            <w:tcW w:w="0" w:type="auto"/>
            <w:hideMark/>
          </w:tcPr>
          <w:p w14:paraId="1699638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иммуностимуляторы </w:t>
            </w:r>
          </w:p>
        </w:tc>
        <w:tc>
          <w:tcPr>
            <w:tcW w:w="0" w:type="auto"/>
            <w:hideMark/>
          </w:tcPr>
          <w:p w14:paraId="158CDE3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77A08B9B" w14:textId="77777777">
        <w:tc>
          <w:tcPr>
            <w:tcW w:w="0" w:type="auto"/>
            <w:hideMark/>
          </w:tcPr>
          <w:p w14:paraId="1340CE6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L03A </w:t>
            </w:r>
          </w:p>
        </w:tc>
        <w:tc>
          <w:tcPr>
            <w:tcW w:w="0" w:type="auto"/>
            <w:hideMark/>
          </w:tcPr>
          <w:p w14:paraId="383B702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иммуностимуляторы </w:t>
            </w:r>
          </w:p>
        </w:tc>
        <w:tc>
          <w:tcPr>
            <w:tcW w:w="0" w:type="auto"/>
            <w:hideMark/>
          </w:tcPr>
          <w:p w14:paraId="5B4B6CF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3E9965C8" w14:textId="77777777">
        <w:tc>
          <w:tcPr>
            <w:tcW w:w="0" w:type="auto"/>
            <w:hideMark/>
          </w:tcPr>
          <w:p w14:paraId="6518C2E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L03AB </w:t>
            </w:r>
          </w:p>
        </w:tc>
        <w:tc>
          <w:tcPr>
            <w:tcW w:w="0" w:type="auto"/>
            <w:hideMark/>
          </w:tcPr>
          <w:p w14:paraId="01F8F81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интерфероны </w:t>
            </w:r>
          </w:p>
        </w:tc>
        <w:tc>
          <w:tcPr>
            <w:tcW w:w="0" w:type="auto"/>
            <w:hideMark/>
          </w:tcPr>
          <w:p w14:paraId="4752A01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интерферон бета-1a </w:t>
            </w:r>
          </w:p>
          <w:p w14:paraId="47D35C8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интерферон бета-1b </w:t>
            </w:r>
          </w:p>
          <w:p w14:paraId="1290B7C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пэгинтерферон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бета-1a </w:t>
            </w:r>
          </w:p>
          <w:p w14:paraId="54E70AE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сампэгинтерферон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бета-1a </w:t>
            </w:r>
          </w:p>
        </w:tc>
      </w:tr>
      <w:tr w:rsidR="00044E82" w:rsidRPr="00044E82" w14:paraId="549B9FC1" w14:textId="77777777">
        <w:tc>
          <w:tcPr>
            <w:tcW w:w="0" w:type="auto"/>
            <w:hideMark/>
          </w:tcPr>
          <w:p w14:paraId="1DE26FC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L03AX </w:t>
            </w:r>
          </w:p>
        </w:tc>
        <w:tc>
          <w:tcPr>
            <w:tcW w:w="0" w:type="auto"/>
            <w:hideMark/>
          </w:tcPr>
          <w:p w14:paraId="12E772D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иммуностимуляторы </w:t>
            </w:r>
          </w:p>
        </w:tc>
        <w:tc>
          <w:tcPr>
            <w:tcW w:w="0" w:type="auto"/>
            <w:hideMark/>
          </w:tcPr>
          <w:p w14:paraId="542CC55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глатирамера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ацетат </w:t>
            </w:r>
          </w:p>
        </w:tc>
      </w:tr>
      <w:tr w:rsidR="00044E82" w:rsidRPr="00044E82" w14:paraId="2D8160EB" w14:textId="77777777">
        <w:tc>
          <w:tcPr>
            <w:tcW w:w="0" w:type="auto"/>
            <w:hideMark/>
          </w:tcPr>
          <w:p w14:paraId="714C805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 </w:t>
            </w:r>
          </w:p>
        </w:tc>
        <w:tc>
          <w:tcPr>
            <w:tcW w:w="0" w:type="auto"/>
            <w:hideMark/>
          </w:tcPr>
          <w:p w14:paraId="1EE4393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3472A71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61D64A3F" w14:textId="77777777">
        <w:tc>
          <w:tcPr>
            <w:tcW w:w="0" w:type="auto"/>
            <w:hideMark/>
          </w:tcPr>
          <w:p w14:paraId="576FF45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 </w:t>
            </w:r>
          </w:p>
        </w:tc>
        <w:tc>
          <w:tcPr>
            <w:tcW w:w="0" w:type="auto"/>
            <w:hideMark/>
          </w:tcPr>
          <w:p w14:paraId="7CFE30D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3EA52DA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7AAA478F" w14:textId="77777777">
        <w:tc>
          <w:tcPr>
            <w:tcW w:w="0" w:type="auto"/>
            <w:hideMark/>
          </w:tcPr>
          <w:p w14:paraId="74EB2B2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L04AA </w:t>
            </w:r>
          </w:p>
        </w:tc>
        <w:tc>
          <w:tcPr>
            <w:tcW w:w="0" w:type="auto"/>
            <w:hideMark/>
          </w:tcPr>
          <w:p w14:paraId="7CE34FF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селективные иммунодепрессанты </w:t>
            </w:r>
          </w:p>
        </w:tc>
        <w:tc>
          <w:tcPr>
            <w:tcW w:w="0" w:type="auto"/>
            <w:hideMark/>
          </w:tcPr>
          <w:p w14:paraId="377F4D4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алемтузумаб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  <w:p w14:paraId="29C4B6E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дивозилимаб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287E4878" w14:textId="77777777">
        <w:tc>
          <w:tcPr>
            <w:tcW w:w="0" w:type="auto"/>
            <w:hideMark/>
          </w:tcPr>
          <w:p w14:paraId="7188324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hideMark/>
          </w:tcPr>
          <w:p w14:paraId="10FCEAD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hideMark/>
          </w:tcPr>
          <w:p w14:paraId="51C9098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кладрибин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5018C4BD" w14:textId="77777777">
        <w:tc>
          <w:tcPr>
            <w:tcW w:w="0" w:type="auto"/>
            <w:hideMark/>
          </w:tcPr>
          <w:p w14:paraId="0FAEFCB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hideMark/>
          </w:tcPr>
          <w:p w14:paraId="47209E4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hideMark/>
          </w:tcPr>
          <w:p w14:paraId="4965591F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окрелизумаб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33637748" w14:textId="77777777">
        <w:tc>
          <w:tcPr>
            <w:tcW w:w="0" w:type="auto"/>
            <w:hideMark/>
          </w:tcPr>
          <w:p w14:paraId="614075A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hideMark/>
          </w:tcPr>
          <w:p w14:paraId="00ED7BB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hideMark/>
          </w:tcPr>
          <w:p w14:paraId="31AF768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терифлуномид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5B862B58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9E3E0C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L04АG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6323B4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моноклональные антитела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50189E8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натализумаб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539BB04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lastRenderedPageBreak/>
        <w:t xml:space="preserve">  </w:t>
      </w:r>
    </w:p>
    <w:p w14:paraId="52C85F72" w14:textId="10F21C44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VII. Лекарственные препараты, которыми обеспечиваются</w:t>
      </w:r>
    </w:p>
    <w:p w14:paraId="6C026DD4" w14:textId="7691A60E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пациенты после трансплантации органов и (или) тканей</w:t>
      </w:r>
    </w:p>
    <w:p w14:paraId="343C60EB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1"/>
        <w:gridCol w:w="3568"/>
        <w:gridCol w:w="2571"/>
      </w:tblGrid>
      <w:tr w:rsidR="00044E82" w:rsidRPr="00044E82" w14:paraId="24705BE8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ED77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BA2C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22083E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7919435C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05828ED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7CAF042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противоопухолевые средства и иммуномодуляторы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6140416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3978E463" w14:textId="77777777">
        <w:tc>
          <w:tcPr>
            <w:tcW w:w="0" w:type="auto"/>
            <w:hideMark/>
          </w:tcPr>
          <w:p w14:paraId="593A1CC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 </w:t>
            </w:r>
          </w:p>
        </w:tc>
        <w:tc>
          <w:tcPr>
            <w:tcW w:w="0" w:type="auto"/>
            <w:hideMark/>
          </w:tcPr>
          <w:p w14:paraId="256FD26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противоопухолевые средства </w:t>
            </w:r>
          </w:p>
        </w:tc>
        <w:tc>
          <w:tcPr>
            <w:tcW w:w="0" w:type="auto"/>
            <w:hideMark/>
          </w:tcPr>
          <w:p w14:paraId="4DE7321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17A9A753" w14:textId="77777777">
        <w:tc>
          <w:tcPr>
            <w:tcW w:w="0" w:type="auto"/>
            <w:hideMark/>
          </w:tcPr>
          <w:p w14:paraId="6DDE698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L01E </w:t>
            </w:r>
          </w:p>
        </w:tc>
        <w:tc>
          <w:tcPr>
            <w:tcW w:w="0" w:type="auto"/>
            <w:hideMark/>
          </w:tcPr>
          <w:p w14:paraId="088254E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протеинкиназ </w:t>
            </w:r>
          </w:p>
        </w:tc>
        <w:tc>
          <w:tcPr>
            <w:tcW w:w="0" w:type="auto"/>
            <w:hideMark/>
          </w:tcPr>
          <w:p w14:paraId="0AFFF01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4AC5BA33" w14:textId="77777777">
        <w:tc>
          <w:tcPr>
            <w:tcW w:w="0" w:type="auto"/>
            <w:hideMark/>
          </w:tcPr>
          <w:p w14:paraId="6284EB4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L01EG </w:t>
            </w:r>
          </w:p>
        </w:tc>
        <w:tc>
          <w:tcPr>
            <w:tcW w:w="0" w:type="auto"/>
            <w:hideMark/>
          </w:tcPr>
          <w:p w14:paraId="2041D6C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киназы </w:t>
            </w:r>
            <w:proofErr w:type="spellStart"/>
            <w:r w:rsidRPr="00044E82">
              <w:rPr>
                <w:rFonts w:ascii="Times New Roman" w:hAnsi="Times New Roman" w:cs="Times New Roman"/>
              </w:rPr>
              <w:t>mTOR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(мишень рапамицина у млекопитающих) </w:t>
            </w:r>
          </w:p>
        </w:tc>
        <w:tc>
          <w:tcPr>
            <w:tcW w:w="0" w:type="auto"/>
            <w:hideMark/>
          </w:tcPr>
          <w:p w14:paraId="18D8A88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эверолимус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057CD851" w14:textId="77777777">
        <w:tc>
          <w:tcPr>
            <w:tcW w:w="0" w:type="auto"/>
            <w:hideMark/>
          </w:tcPr>
          <w:p w14:paraId="1E85261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 </w:t>
            </w:r>
          </w:p>
        </w:tc>
        <w:tc>
          <w:tcPr>
            <w:tcW w:w="0" w:type="auto"/>
            <w:hideMark/>
          </w:tcPr>
          <w:p w14:paraId="7513525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0149C0F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4E9DCFC5" w14:textId="77777777">
        <w:tc>
          <w:tcPr>
            <w:tcW w:w="0" w:type="auto"/>
            <w:hideMark/>
          </w:tcPr>
          <w:p w14:paraId="2183565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 </w:t>
            </w:r>
          </w:p>
        </w:tc>
        <w:tc>
          <w:tcPr>
            <w:tcW w:w="0" w:type="auto"/>
            <w:hideMark/>
          </w:tcPr>
          <w:p w14:paraId="4693644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1F7B0C9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3CFB224A" w14:textId="77777777">
        <w:tc>
          <w:tcPr>
            <w:tcW w:w="0" w:type="auto"/>
            <w:hideMark/>
          </w:tcPr>
          <w:p w14:paraId="1738A22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L04AA </w:t>
            </w:r>
          </w:p>
        </w:tc>
        <w:tc>
          <w:tcPr>
            <w:tcW w:w="0" w:type="auto"/>
            <w:hideMark/>
          </w:tcPr>
          <w:p w14:paraId="72B1164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селективные иммунодепрессанты </w:t>
            </w:r>
          </w:p>
        </w:tc>
        <w:tc>
          <w:tcPr>
            <w:tcW w:w="0" w:type="auto"/>
            <w:hideMark/>
          </w:tcPr>
          <w:p w14:paraId="0EB1259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микофенолата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E82">
              <w:rPr>
                <w:rFonts w:ascii="Times New Roman" w:hAnsi="Times New Roman" w:cs="Times New Roman"/>
              </w:rPr>
              <w:t>мофетил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E82">
              <w:rPr>
                <w:rFonts w:ascii="Times New Roman" w:hAnsi="Times New Roman" w:cs="Times New Roman"/>
              </w:rPr>
              <w:t>микофеноловая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кислота </w:t>
            </w:r>
          </w:p>
        </w:tc>
      </w:tr>
      <w:tr w:rsidR="00044E82" w:rsidRPr="00044E82" w14:paraId="06E95C49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95F38F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L04AD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25192B8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044E82">
              <w:rPr>
                <w:rFonts w:ascii="Times New Roman" w:hAnsi="Times New Roman" w:cs="Times New Roman"/>
              </w:rPr>
              <w:t>кальциневрина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51A7C50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такролимус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  <w:p w14:paraId="2C3EF92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циклоспорин </w:t>
            </w:r>
          </w:p>
        </w:tc>
      </w:tr>
    </w:tbl>
    <w:p w14:paraId="41860D73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4EBEBFB4" w14:textId="3F3F32EE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VIII. Лекарственные препараты, которыми обеспечиваются</w:t>
      </w:r>
    </w:p>
    <w:p w14:paraId="06CD4ECF" w14:textId="3333278F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 xml:space="preserve">больные </w:t>
      </w:r>
      <w:proofErr w:type="spellStart"/>
      <w:r w:rsidRPr="00044E82">
        <w:rPr>
          <w:rFonts w:ascii="Times New Roman" w:hAnsi="Times New Roman" w:cs="Times New Roman"/>
          <w:b/>
          <w:bCs/>
        </w:rPr>
        <w:t>гемолитико</w:t>
      </w:r>
      <w:proofErr w:type="spellEnd"/>
      <w:r w:rsidRPr="00044E82">
        <w:rPr>
          <w:rFonts w:ascii="Times New Roman" w:hAnsi="Times New Roman" w:cs="Times New Roman"/>
          <w:b/>
          <w:bCs/>
        </w:rPr>
        <w:t>-уремическим синдромом</w:t>
      </w:r>
    </w:p>
    <w:p w14:paraId="0D551CB1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5"/>
        <w:gridCol w:w="3538"/>
        <w:gridCol w:w="2057"/>
      </w:tblGrid>
      <w:tr w:rsidR="00044E82" w:rsidRPr="00044E82" w14:paraId="774A3703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A5C5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5254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9A342E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511C5E70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752D568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675DCE1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противоопухолевые средства и иммуномодуляторы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14B7253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705A0126" w14:textId="77777777">
        <w:tc>
          <w:tcPr>
            <w:tcW w:w="0" w:type="auto"/>
            <w:hideMark/>
          </w:tcPr>
          <w:p w14:paraId="485FE14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 </w:t>
            </w:r>
          </w:p>
        </w:tc>
        <w:tc>
          <w:tcPr>
            <w:tcW w:w="0" w:type="auto"/>
            <w:hideMark/>
          </w:tcPr>
          <w:p w14:paraId="21514A0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469229C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6BA89BFE" w14:textId="77777777">
        <w:tc>
          <w:tcPr>
            <w:tcW w:w="0" w:type="auto"/>
            <w:hideMark/>
          </w:tcPr>
          <w:p w14:paraId="47EAF5A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 </w:t>
            </w:r>
          </w:p>
        </w:tc>
        <w:tc>
          <w:tcPr>
            <w:tcW w:w="0" w:type="auto"/>
            <w:hideMark/>
          </w:tcPr>
          <w:p w14:paraId="1BDFFD3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7B00E04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6ECF30CE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3E7552E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L04AA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35F9B2C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селективные иммунодепрессанты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474CF7E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экулизумаб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D905183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4493E009" w14:textId="2D694267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IX. Лекарственные препараты, которыми обеспечиваются</w:t>
      </w:r>
    </w:p>
    <w:p w14:paraId="7806A41D" w14:textId="1A0144E1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юношеским артритом с системным началом</w:t>
      </w:r>
    </w:p>
    <w:p w14:paraId="31D2ED7D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2"/>
        <w:gridCol w:w="3668"/>
        <w:gridCol w:w="2030"/>
      </w:tblGrid>
      <w:tr w:rsidR="00044E82" w:rsidRPr="00044E82" w14:paraId="1E7C59E5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D9F1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DF90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3480F3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2AD6C631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391606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1B2C7B2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противоопухолевые средства и иммуномодуляторы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147D6D4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3B8B1883" w14:textId="77777777">
        <w:tc>
          <w:tcPr>
            <w:tcW w:w="0" w:type="auto"/>
            <w:hideMark/>
          </w:tcPr>
          <w:p w14:paraId="0C7E078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 </w:t>
            </w:r>
          </w:p>
        </w:tc>
        <w:tc>
          <w:tcPr>
            <w:tcW w:w="0" w:type="auto"/>
            <w:hideMark/>
          </w:tcPr>
          <w:p w14:paraId="59F311E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5D0247D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7854E09E" w14:textId="77777777">
        <w:tc>
          <w:tcPr>
            <w:tcW w:w="0" w:type="auto"/>
            <w:hideMark/>
          </w:tcPr>
          <w:p w14:paraId="62383AC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 </w:t>
            </w:r>
          </w:p>
        </w:tc>
        <w:tc>
          <w:tcPr>
            <w:tcW w:w="0" w:type="auto"/>
            <w:hideMark/>
          </w:tcPr>
          <w:p w14:paraId="223387F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2DF3AD8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17289EE3" w14:textId="77777777">
        <w:tc>
          <w:tcPr>
            <w:tcW w:w="0" w:type="auto"/>
            <w:hideMark/>
          </w:tcPr>
          <w:p w14:paraId="6B39FFA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L04AB </w:t>
            </w:r>
          </w:p>
        </w:tc>
        <w:tc>
          <w:tcPr>
            <w:tcW w:w="0" w:type="auto"/>
            <w:hideMark/>
          </w:tcPr>
          <w:p w14:paraId="2B11F6C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фактора некроза опухоли альфа (ФНО-альфа) </w:t>
            </w:r>
          </w:p>
        </w:tc>
        <w:tc>
          <w:tcPr>
            <w:tcW w:w="0" w:type="auto"/>
            <w:hideMark/>
          </w:tcPr>
          <w:p w14:paraId="6B33DD1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адалимумаб </w:t>
            </w:r>
          </w:p>
          <w:p w14:paraId="3FB4D3A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этанерцепт </w:t>
            </w:r>
          </w:p>
        </w:tc>
      </w:tr>
      <w:tr w:rsidR="00044E82" w:rsidRPr="00044E82" w14:paraId="6A626B2A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C642F8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L04AC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7A80F9D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интерлейкинов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40FD306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канакинумаб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  <w:p w14:paraId="4C36B8F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тоцилизумаб </w:t>
            </w:r>
          </w:p>
        </w:tc>
      </w:tr>
    </w:tbl>
    <w:p w14:paraId="5CB61421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502F2914" w14:textId="794D8160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X. Лекарственные препараты, которыми обеспечиваются</w:t>
      </w:r>
    </w:p>
    <w:p w14:paraId="3C47BE1B" w14:textId="3DBC3BC3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мукополисахаридозом I типа</w:t>
      </w:r>
    </w:p>
    <w:p w14:paraId="2754E37B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4306"/>
        <w:gridCol w:w="1894"/>
      </w:tblGrid>
      <w:tr w:rsidR="00044E82" w:rsidRPr="00044E82" w14:paraId="6CBCC800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7BF1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>Код анатомо-терапевтическо-</w:t>
            </w:r>
            <w:r w:rsidRPr="00044E82">
              <w:rPr>
                <w:rFonts w:ascii="Times New Roman" w:hAnsi="Times New Roman" w:cs="Times New Roman"/>
              </w:rPr>
              <w:lastRenderedPageBreak/>
              <w:t xml:space="preserve">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A0A2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lastRenderedPageBreak/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D435FBF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66B599BF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15188E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4FFD1AB2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пищеварительный тракт и обмен веществ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3BF5FB4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22076BF9" w14:textId="77777777">
        <w:tc>
          <w:tcPr>
            <w:tcW w:w="0" w:type="auto"/>
            <w:hideMark/>
          </w:tcPr>
          <w:p w14:paraId="5FD8351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 </w:t>
            </w:r>
          </w:p>
        </w:tc>
        <w:tc>
          <w:tcPr>
            <w:tcW w:w="0" w:type="auto"/>
            <w:hideMark/>
          </w:tcPr>
          <w:p w14:paraId="047A75A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14:paraId="68FF37A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76D4D140" w14:textId="77777777">
        <w:tc>
          <w:tcPr>
            <w:tcW w:w="0" w:type="auto"/>
            <w:hideMark/>
          </w:tcPr>
          <w:p w14:paraId="11C5E29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A16A </w:t>
            </w:r>
          </w:p>
        </w:tc>
        <w:tc>
          <w:tcPr>
            <w:tcW w:w="0" w:type="auto"/>
            <w:hideMark/>
          </w:tcPr>
          <w:p w14:paraId="6F915D2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14:paraId="36AF1C1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03F1FF2E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5D6C87F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A16AB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27A941E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ферменты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2351608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ларонидаза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5D74825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5EF7BBBC" w14:textId="4C9C5FDF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XI. Лекарственные препараты, которыми обеспечиваются</w:t>
      </w:r>
    </w:p>
    <w:p w14:paraId="60EA04B8" w14:textId="2616C05C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мукополисахаридозом II типа</w:t>
      </w:r>
    </w:p>
    <w:p w14:paraId="0CC3F67E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4306"/>
        <w:gridCol w:w="1894"/>
      </w:tblGrid>
      <w:tr w:rsidR="00044E82" w:rsidRPr="00044E82" w14:paraId="39D9F6F3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3E59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C877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185820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3A3EF1A7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79E388C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903964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пищеварительный тракт и обмен веществ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09A92D6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5AF16BDB" w14:textId="77777777">
        <w:tc>
          <w:tcPr>
            <w:tcW w:w="0" w:type="auto"/>
            <w:hideMark/>
          </w:tcPr>
          <w:p w14:paraId="1BC9607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 </w:t>
            </w:r>
          </w:p>
        </w:tc>
        <w:tc>
          <w:tcPr>
            <w:tcW w:w="0" w:type="auto"/>
            <w:hideMark/>
          </w:tcPr>
          <w:p w14:paraId="1786BC6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14:paraId="26F688F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5899BE73" w14:textId="77777777">
        <w:tc>
          <w:tcPr>
            <w:tcW w:w="0" w:type="auto"/>
            <w:hideMark/>
          </w:tcPr>
          <w:p w14:paraId="7AC3A19F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A16A </w:t>
            </w:r>
          </w:p>
        </w:tc>
        <w:tc>
          <w:tcPr>
            <w:tcW w:w="0" w:type="auto"/>
            <w:hideMark/>
          </w:tcPr>
          <w:p w14:paraId="3E1C54A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14:paraId="5FE7BF1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31AB67F0" w14:textId="77777777">
        <w:tc>
          <w:tcPr>
            <w:tcW w:w="0" w:type="auto"/>
            <w:hideMark/>
          </w:tcPr>
          <w:p w14:paraId="1D2C225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A16AB </w:t>
            </w:r>
          </w:p>
        </w:tc>
        <w:tc>
          <w:tcPr>
            <w:tcW w:w="0" w:type="auto"/>
            <w:hideMark/>
          </w:tcPr>
          <w:p w14:paraId="412F026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ферменты </w:t>
            </w:r>
          </w:p>
        </w:tc>
        <w:tc>
          <w:tcPr>
            <w:tcW w:w="0" w:type="auto"/>
            <w:hideMark/>
          </w:tcPr>
          <w:p w14:paraId="437D1C1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идурсульфаза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4E82" w:rsidRPr="00044E82" w14:paraId="5B96FE72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17BF23E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1AD113D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61F3A89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идурсульфаза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бета </w:t>
            </w:r>
          </w:p>
        </w:tc>
      </w:tr>
    </w:tbl>
    <w:p w14:paraId="4AAC3C99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4C9D839C" w14:textId="24C20CC7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XII. Лекарственные препараты, которыми обеспечиваются</w:t>
      </w:r>
    </w:p>
    <w:p w14:paraId="51CEE331" w14:textId="4370EF2E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мукополисахаридозом VI типа</w:t>
      </w:r>
    </w:p>
    <w:p w14:paraId="08EEC1BF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4306"/>
        <w:gridCol w:w="1894"/>
      </w:tblGrid>
      <w:tr w:rsidR="00044E82" w:rsidRPr="00044E82" w14:paraId="63FFCD33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B61E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89B0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69F9AB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4F9A8A3E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677012A3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5187F3BF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пищеварительный тракт и обмен веществ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679EBBE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5AC519DE" w14:textId="77777777">
        <w:tc>
          <w:tcPr>
            <w:tcW w:w="0" w:type="auto"/>
            <w:hideMark/>
          </w:tcPr>
          <w:p w14:paraId="76B64EC0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 </w:t>
            </w:r>
          </w:p>
        </w:tc>
        <w:tc>
          <w:tcPr>
            <w:tcW w:w="0" w:type="auto"/>
            <w:hideMark/>
          </w:tcPr>
          <w:p w14:paraId="4AF820F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14:paraId="2C15C8C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51C2D33C" w14:textId="77777777">
        <w:tc>
          <w:tcPr>
            <w:tcW w:w="0" w:type="auto"/>
            <w:hideMark/>
          </w:tcPr>
          <w:p w14:paraId="567E38B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A16A </w:t>
            </w:r>
          </w:p>
        </w:tc>
        <w:tc>
          <w:tcPr>
            <w:tcW w:w="0" w:type="auto"/>
            <w:hideMark/>
          </w:tcPr>
          <w:p w14:paraId="43534B08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14:paraId="6D72375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348FE2AF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3A2E86B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A16AB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25F376E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ферменты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825FE0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галсульфаза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EF822A0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60551FCD" w14:textId="5E949D16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XIII. Лекарственные препараты, которыми обеспечиваются</w:t>
      </w:r>
    </w:p>
    <w:p w14:paraId="3CB1E6D8" w14:textId="065B4BFB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апластической анемией неуточненной</w:t>
      </w:r>
    </w:p>
    <w:p w14:paraId="0FF1D17A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5"/>
        <w:gridCol w:w="3538"/>
        <w:gridCol w:w="2057"/>
      </w:tblGrid>
      <w:tr w:rsidR="00044E82" w:rsidRPr="00044E82" w14:paraId="207E582D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DE31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E359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B5B815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24F3E3FD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A09813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49AE6CF9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противоопухолевые средства и иммуномодуляторы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4397786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63F8B8CC" w14:textId="77777777">
        <w:tc>
          <w:tcPr>
            <w:tcW w:w="0" w:type="auto"/>
            <w:hideMark/>
          </w:tcPr>
          <w:p w14:paraId="3B7E141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lastRenderedPageBreak/>
              <w:t xml:space="preserve">L04 </w:t>
            </w:r>
          </w:p>
        </w:tc>
        <w:tc>
          <w:tcPr>
            <w:tcW w:w="0" w:type="auto"/>
            <w:vAlign w:val="center"/>
            <w:hideMark/>
          </w:tcPr>
          <w:p w14:paraId="6ED56C2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0CA2FE0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0A748A35" w14:textId="77777777">
        <w:tc>
          <w:tcPr>
            <w:tcW w:w="0" w:type="auto"/>
            <w:hideMark/>
          </w:tcPr>
          <w:p w14:paraId="57D64AE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 </w:t>
            </w:r>
          </w:p>
        </w:tc>
        <w:tc>
          <w:tcPr>
            <w:tcW w:w="0" w:type="auto"/>
            <w:vAlign w:val="center"/>
            <w:hideMark/>
          </w:tcPr>
          <w:p w14:paraId="5304E6E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14:paraId="7E1BC57F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59F9DF64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33E6CA7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L04AD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37F27F2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044E82">
              <w:rPr>
                <w:rFonts w:ascii="Times New Roman" w:hAnsi="Times New Roman" w:cs="Times New Roman"/>
              </w:rPr>
              <w:t>кальциневрина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6D04533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циклоспорин </w:t>
            </w:r>
          </w:p>
        </w:tc>
      </w:tr>
    </w:tbl>
    <w:p w14:paraId="61FBDAF7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160C1531" w14:textId="51DE54CD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XIV. Лекарственные препараты, которыми обеспечиваются</w:t>
      </w:r>
    </w:p>
    <w:p w14:paraId="6895BC02" w14:textId="59680BF8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>больные наследственным дефицитом факторов II (фибриногена),</w:t>
      </w:r>
    </w:p>
    <w:p w14:paraId="535A964E" w14:textId="07A01E96" w:rsidR="00044E82" w:rsidRPr="00044E82" w:rsidRDefault="00044E82" w:rsidP="00044E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  <w:b/>
          <w:bCs/>
        </w:rPr>
        <w:t xml:space="preserve">VII (лабильного), X (Стюарта - </w:t>
      </w:r>
      <w:proofErr w:type="spellStart"/>
      <w:r w:rsidRPr="00044E82">
        <w:rPr>
          <w:rFonts w:ascii="Times New Roman" w:hAnsi="Times New Roman" w:cs="Times New Roman"/>
          <w:b/>
          <w:bCs/>
        </w:rPr>
        <w:t>Прауэра</w:t>
      </w:r>
      <w:proofErr w:type="spellEnd"/>
      <w:r w:rsidRPr="00044E82">
        <w:rPr>
          <w:rFonts w:ascii="Times New Roman" w:hAnsi="Times New Roman" w:cs="Times New Roman"/>
          <w:b/>
          <w:bCs/>
        </w:rPr>
        <w:t>)</w:t>
      </w:r>
    </w:p>
    <w:p w14:paraId="554518A9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6"/>
        <w:gridCol w:w="3232"/>
        <w:gridCol w:w="2462"/>
      </w:tblGrid>
      <w:tr w:rsidR="00044E82" w:rsidRPr="00044E82" w14:paraId="0A532B9E" w14:textId="77777777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FDB9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Код анатомо-терапевтическо-химической классификации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73126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D957917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Лекарственные препараты </w:t>
            </w:r>
          </w:p>
        </w:tc>
      </w:tr>
      <w:tr w:rsidR="00044E82" w:rsidRPr="00044E82" w14:paraId="07D55C40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33BD121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B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776B869E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кровь и система кроветворения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7318572D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7E94BF4B" w14:textId="77777777">
        <w:tc>
          <w:tcPr>
            <w:tcW w:w="0" w:type="auto"/>
            <w:hideMark/>
          </w:tcPr>
          <w:p w14:paraId="1F40C35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B02 </w:t>
            </w:r>
          </w:p>
        </w:tc>
        <w:tc>
          <w:tcPr>
            <w:tcW w:w="0" w:type="auto"/>
            <w:vAlign w:val="center"/>
            <w:hideMark/>
          </w:tcPr>
          <w:p w14:paraId="1291B985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гемостатические средства </w:t>
            </w:r>
          </w:p>
        </w:tc>
        <w:tc>
          <w:tcPr>
            <w:tcW w:w="0" w:type="auto"/>
            <w:hideMark/>
          </w:tcPr>
          <w:p w14:paraId="7B86D48A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3A3275A3" w14:textId="77777777">
        <w:tc>
          <w:tcPr>
            <w:tcW w:w="0" w:type="auto"/>
            <w:hideMark/>
          </w:tcPr>
          <w:p w14:paraId="2B7BA88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B02B </w:t>
            </w:r>
          </w:p>
        </w:tc>
        <w:tc>
          <w:tcPr>
            <w:tcW w:w="0" w:type="auto"/>
            <w:vAlign w:val="center"/>
            <w:hideMark/>
          </w:tcPr>
          <w:p w14:paraId="41FD9F8F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витамин K и другие гемостатические средства </w:t>
            </w:r>
          </w:p>
        </w:tc>
        <w:tc>
          <w:tcPr>
            <w:tcW w:w="0" w:type="auto"/>
            <w:hideMark/>
          </w:tcPr>
          <w:p w14:paraId="39DEFA3B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044E82" w:rsidRPr="00044E82" w14:paraId="5BC987B0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3CD7BDA4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B02BD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3B9304BC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E82">
              <w:rPr>
                <w:rFonts w:ascii="Times New Roman" w:hAnsi="Times New Roman" w:cs="Times New Roman"/>
              </w:rPr>
              <w:t xml:space="preserve">факторы свертывания крови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12297711" w14:textId="77777777" w:rsidR="00044E82" w:rsidRPr="00044E82" w:rsidRDefault="00044E82" w:rsidP="00044E8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44E82">
              <w:rPr>
                <w:rFonts w:ascii="Times New Roman" w:hAnsi="Times New Roman" w:cs="Times New Roman"/>
              </w:rPr>
              <w:t>эптаког</w:t>
            </w:r>
            <w:proofErr w:type="spellEnd"/>
            <w:r w:rsidRPr="00044E82">
              <w:rPr>
                <w:rFonts w:ascii="Times New Roman" w:hAnsi="Times New Roman" w:cs="Times New Roman"/>
              </w:rPr>
              <w:t xml:space="preserve"> альфа (активированный) </w:t>
            </w:r>
          </w:p>
        </w:tc>
      </w:tr>
    </w:tbl>
    <w:p w14:paraId="5D6753D6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  <w:r w:rsidRPr="00044E82">
        <w:rPr>
          <w:rFonts w:ascii="Times New Roman" w:hAnsi="Times New Roman" w:cs="Times New Roman"/>
        </w:rPr>
        <w:t xml:space="preserve">  </w:t>
      </w:r>
    </w:p>
    <w:p w14:paraId="60081DF8" w14:textId="77777777" w:rsidR="00044E82" w:rsidRPr="00044E82" w:rsidRDefault="00044E82" w:rsidP="00044E82">
      <w:pPr>
        <w:spacing w:after="0" w:line="240" w:lineRule="auto"/>
        <w:rPr>
          <w:rFonts w:ascii="Times New Roman" w:hAnsi="Times New Roman" w:cs="Times New Roman"/>
        </w:rPr>
      </w:pPr>
    </w:p>
    <w:sectPr w:rsidR="00044E82" w:rsidRPr="00044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82"/>
    <w:rsid w:val="00044E82"/>
    <w:rsid w:val="004B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74AD1"/>
  <w15:chartTrackingRefBased/>
  <w15:docId w15:val="{FDAF863F-E687-4B82-B451-C36A9DA0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4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E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4E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4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4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4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4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E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4E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4E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4E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4E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4E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4E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4E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4E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4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4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4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4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4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4E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4E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4E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4E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4E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4E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1342</Words>
  <Characters>7654</Characters>
  <Application>Microsoft Office Word</Application>
  <DocSecurity>0</DocSecurity>
  <Lines>63</Lines>
  <Paragraphs>17</Paragraphs>
  <ScaleCrop>false</ScaleCrop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1</cp:revision>
  <dcterms:created xsi:type="dcterms:W3CDTF">2026-04-26T07:45:00Z</dcterms:created>
  <dcterms:modified xsi:type="dcterms:W3CDTF">2026-04-26T07:50:00Z</dcterms:modified>
</cp:coreProperties>
</file>